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C" w:rsidRDefault="0040409C" w:rsidP="00F067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4C" w:rsidRDefault="00F0674C" w:rsidP="00F0674C">
      <w:pPr>
        <w:jc w:val="center"/>
        <w:rPr>
          <w:b/>
        </w:rPr>
      </w:pPr>
    </w:p>
    <w:p w:rsidR="00F0674C" w:rsidRDefault="00F0674C" w:rsidP="00F0674C">
      <w:pPr>
        <w:jc w:val="center"/>
        <w:rPr>
          <w:b/>
        </w:rPr>
      </w:pPr>
    </w:p>
    <w:p w:rsidR="00F0674C" w:rsidRDefault="00F0674C" w:rsidP="00F0674C">
      <w:pPr>
        <w:jc w:val="center"/>
        <w:rPr>
          <w:b/>
        </w:rPr>
      </w:pPr>
    </w:p>
    <w:p w:rsidR="00F0674C" w:rsidRDefault="00F0674C" w:rsidP="00F0674C">
      <w:pPr>
        <w:jc w:val="center"/>
        <w:rPr>
          <w:b/>
        </w:rPr>
      </w:pPr>
    </w:p>
    <w:p w:rsidR="00F0674C" w:rsidRDefault="00F0674C" w:rsidP="00F0674C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F0674C" w:rsidRDefault="00F0674C" w:rsidP="00F0674C">
      <w:pPr>
        <w:jc w:val="center"/>
        <w:rPr>
          <w:b/>
          <w:sz w:val="16"/>
          <w:szCs w:val="16"/>
        </w:rPr>
      </w:pPr>
    </w:p>
    <w:p w:rsidR="00F0674C" w:rsidRDefault="00F0674C" w:rsidP="00F0674C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0674C" w:rsidRDefault="00F0674C" w:rsidP="00F0674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674C" w:rsidRDefault="00F0674C" w:rsidP="00F0674C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927DF4" w:rsidRPr="0040409C" w:rsidRDefault="0040409C" w:rsidP="0040409C">
      <w:pPr>
        <w:tabs>
          <w:tab w:val="left" w:pos="0"/>
        </w:tabs>
        <w:rPr>
          <w:sz w:val="26"/>
          <w:szCs w:val="26"/>
        </w:rPr>
      </w:pPr>
      <w:r w:rsidRPr="0040409C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40409C">
        <w:rPr>
          <w:sz w:val="26"/>
          <w:szCs w:val="26"/>
        </w:rPr>
        <w:t xml:space="preserve"> марта 2019 г. № </w:t>
      </w:r>
      <w:r>
        <w:rPr>
          <w:sz w:val="26"/>
          <w:szCs w:val="26"/>
        </w:rPr>
        <w:t>199</w:t>
      </w:r>
      <w:r w:rsidRPr="0040409C">
        <w:rPr>
          <w:sz w:val="26"/>
          <w:szCs w:val="26"/>
        </w:rPr>
        <w:t>-п</w:t>
      </w:r>
    </w:p>
    <w:p w:rsidR="00F0674C" w:rsidRDefault="00F0674C" w:rsidP="00F0674C">
      <w:pPr>
        <w:rPr>
          <w:sz w:val="28"/>
          <w:szCs w:val="28"/>
        </w:rPr>
      </w:pPr>
    </w:p>
    <w:p w:rsidR="00DD2759" w:rsidRDefault="00DD2759" w:rsidP="00F0674C">
      <w:pPr>
        <w:rPr>
          <w:sz w:val="28"/>
          <w:szCs w:val="28"/>
        </w:rPr>
      </w:pPr>
    </w:p>
    <w:p w:rsidR="00F0674C" w:rsidRDefault="00F0674C" w:rsidP="00F0674C">
      <w:pPr>
        <w:tabs>
          <w:tab w:val="left" w:pos="0"/>
        </w:tabs>
        <w:rPr>
          <w:sz w:val="28"/>
          <w:szCs w:val="28"/>
        </w:rPr>
      </w:pPr>
    </w:p>
    <w:p w:rsidR="00F0674C" w:rsidRPr="00EE0F26" w:rsidRDefault="002F18CB" w:rsidP="00F0674C">
      <w:pPr>
        <w:jc w:val="center"/>
        <w:rPr>
          <w:sz w:val="26"/>
          <w:szCs w:val="26"/>
        </w:rPr>
      </w:pPr>
      <w:bookmarkStart w:id="0" w:name="_GoBack"/>
      <w:r w:rsidRPr="00EE0F26">
        <w:rPr>
          <w:sz w:val="26"/>
          <w:szCs w:val="26"/>
        </w:rPr>
        <w:t>О внесении изменений в</w:t>
      </w:r>
      <w:r w:rsidR="00F0674C" w:rsidRPr="00EE0F26">
        <w:rPr>
          <w:sz w:val="26"/>
          <w:szCs w:val="26"/>
        </w:rPr>
        <w:t xml:space="preserve"> муниципальн</w:t>
      </w:r>
      <w:r w:rsidRPr="00EE0F26">
        <w:rPr>
          <w:sz w:val="26"/>
          <w:szCs w:val="26"/>
        </w:rPr>
        <w:t xml:space="preserve">ую </w:t>
      </w:r>
      <w:r w:rsidR="00F0674C" w:rsidRPr="00EE0F26">
        <w:rPr>
          <w:sz w:val="26"/>
          <w:szCs w:val="26"/>
        </w:rPr>
        <w:t>программ</w:t>
      </w:r>
      <w:r w:rsidRPr="00EE0F26">
        <w:rPr>
          <w:sz w:val="26"/>
          <w:szCs w:val="26"/>
        </w:rPr>
        <w:t>у</w:t>
      </w:r>
      <w:r w:rsidR="00F0674C" w:rsidRPr="00EE0F26">
        <w:rPr>
          <w:sz w:val="26"/>
          <w:szCs w:val="26"/>
        </w:rPr>
        <w:t xml:space="preserve"> «Сохранение и развитие муниципальных учреждений культуры, спорта и молодежной политики </w:t>
      </w:r>
      <w:proofErr w:type="spellStart"/>
      <w:r w:rsidR="00F0674C" w:rsidRPr="00EE0F26">
        <w:rPr>
          <w:sz w:val="26"/>
          <w:szCs w:val="26"/>
        </w:rPr>
        <w:t>Городищенского</w:t>
      </w:r>
      <w:proofErr w:type="spellEnd"/>
      <w:r w:rsidR="00F0674C" w:rsidRPr="00EE0F26">
        <w:rPr>
          <w:sz w:val="26"/>
          <w:szCs w:val="26"/>
        </w:rPr>
        <w:t xml:space="preserve"> муниципального района на 201</w:t>
      </w:r>
      <w:r w:rsidR="00DF70BC" w:rsidRPr="00EE0F26">
        <w:rPr>
          <w:sz w:val="26"/>
          <w:szCs w:val="26"/>
        </w:rPr>
        <w:t>7</w:t>
      </w:r>
      <w:r w:rsidR="00F0674C" w:rsidRPr="00EE0F26">
        <w:rPr>
          <w:sz w:val="26"/>
          <w:szCs w:val="26"/>
        </w:rPr>
        <w:t>-201</w:t>
      </w:r>
      <w:r w:rsidR="00DF70BC" w:rsidRPr="00EE0F26">
        <w:rPr>
          <w:sz w:val="26"/>
          <w:szCs w:val="26"/>
        </w:rPr>
        <w:t>9</w:t>
      </w:r>
      <w:r w:rsidR="00F0674C" w:rsidRPr="00EE0F26">
        <w:rPr>
          <w:sz w:val="26"/>
          <w:szCs w:val="26"/>
        </w:rPr>
        <w:t xml:space="preserve"> годы»</w:t>
      </w:r>
      <w:r w:rsidRPr="00EE0F26">
        <w:rPr>
          <w:sz w:val="26"/>
          <w:szCs w:val="26"/>
        </w:rPr>
        <w:t>, утвержденн</w:t>
      </w:r>
      <w:r w:rsidR="004B236A" w:rsidRPr="00EE0F26">
        <w:rPr>
          <w:sz w:val="26"/>
          <w:szCs w:val="26"/>
        </w:rPr>
        <w:t>ую</w:t>
      </w:r>
      <w:r w:rsidR="00547C6D" w:rsidRPr="00EE0F26"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</w:t>
      </w:r>
      <w:r w:rsidR="00547C6D" w:rsidRPr="00EE0F26">
        <w:rPr>
          <w:sz w:val="26"/>
          <w:szCs w:val="26"/>
        </w:rPr>
        <w:t xml:space="preserve">                               от 10</w:t>
      </w:r>
      <w:r w:rsidR="007B253B" w:rsidRPr="00EE0F26">
        <w:rPr>
          <w:sz w:val="26"/>
          <w:szCs w:val="26"/>
        </w:rPr>
        <w:t>.10.2016</w:t>
      </w:r>
      <w:r w:rsidR="00307700">
        <w:rPr>
          <w:sz w:val="26"/>
          <w:szCs w:val="26"/>
        </w:rPr>
        <w:t xml:space="preserve"> </w:t>
      </w:r>
      <w:r w:rsidR="007B253B" w:rsidRPr="00EE0F26">
        <w:rPr>
          <w:sz w:val="26"/>
          <w:szCs w:val="26"/>
        </w:rPr>
        <w:t>г.</w:t>
      </w:r>
      <w:r w:rsidR="00547C6D" w:rsidRPr="00EE0F26">
        <w:rPr>
          <w:sz w:val="26"/>
          <w:szCs w:val="26"/>
        </w:rPr>
        <w:t xml:space="preserve"> № 624</w:t>
      </w:r>
      <w:bookmarkEnd w:id="0"/>
    </w:p>
    <w:p w:rsidR="005D4EF4" w:rsidRPr="00EE0F26" w:rsidRDefault="005D4EF4" w:rsidP="002F18CB">
      <w:pPr>
        <w:autoSpaceDE w:val="0"/>
        <w:ind w:firstLine="600"/>
        <w:jc w:val="both"/>
        <w:rPr>
          <w:sz w:val="26"/>
          <w:szCs w:val="26"/>
        </w:rPr>
      </w:pPr>
    </w:p>
    <w:p w:rsidR="00F0674C" w:rsidRPr="00EE0F26" w:rsidRDefault="00F0674C" w:rsidP="002F18CB">
      <w:pPr>
        <w:autoSpaceDE w:val="0"/>
        <w:ind w:firstLine="600"/>
        <w:jc w:val="both"/>
        <w:rPr>
          <w:sz w:val="26"/>
          <w:szCs w:val="26"/>
        </w:rPr>
      </w:pPr>
      <w:proofErr w:type="gramStart"/>
      <w:r w:rsidRPr="00EE0F26">
        <w:rPr>
          <w:sz w:val="26"/>
          <w:szCs w:val="26"/>
        </w:rPr>
        <w:t xml:space="preserve">В соответствии с п.4 ст. 15.2 Положения об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Волгоградской области, </w:t>
      </w:r>
      <w:r w:rsidRPr="00EE0F26">
        <w:rPr>
          <w:color w:val="000000"/>
          <w:sz w:val="26"/>
          <w:szCs w:val="26"/>
        </w:rPr>
        <w:t>утвержденного</w:t>
      </w:r>
      <w:r w:rsidRPr="00EE0F26">
        <w:rPr>
          <w:color w:val="FF0000"/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Решением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 Волгоградской области от 7 декабря 2011</w:t>
      </w:r>
      <w:r w:rsidR="00307700">
        <w:rPr>
          <w:sz w:val="26"/>
          <w:szCs w:val="26"/>
        </w:rPr>
        <w:t xml:space="preserve"> г.</w:t>
      </w:r>
      <w:r w:rsidRPr="00EE0F26">
        <w:rPr>
          <w:sz w:val="26"/>
          <w:szCs w:val="26"/>
        </w:rPr>
        <w:t xml:space="preserve"> № 467,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от 20.08.2009</w:t>
      </w:r>
      <w:r w:rsidR="00307700"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>г.</w:t>
      </w:r>
      <w:r w:rsidR="00D6727E" w:rsidRPr="00EE0F26"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№ 2447 </w:t>
      </w:r>
      <w:r w:rsidR="00307700">
        <w:rPr>
          <w:sz w:val="26"/>
          <w:szCs w:val="26"/>
        </w:rPr>
        <w:t xml:space="preserve">                              </w:t>
      </w:r>
      <w:r w:rsidR="00D6727E" w:rsidRPr="00EE0F26">
        <w:rPr>
          <w:sz w:val="26"/>
          <w:szCs w:val="26"/>
        </w:rPr>
        <w:t>«</w:t>
      </w:r>
      <w:r w:rsidRPr="00EE0F26">
        <w:rPr>
          <w:sz w:val="26"/>
          <w:szCs w:val="26"/>
        </w:rPr>
        <w:t xml:space="preserve">Об утверждении положения о муниципальных программах», </w:t>
      </w:r>
      <w:r w:rsidR="00567F02" w:rsidRPr="00EE0F26">
        <w:rPr>
          <w:sz w:val="26"/>
          <w:szCs w:val="26"/>
        </w:rPr>
        <w:t>на основании решени</w:t>
      </w:r>
      <w:r w:rsidR="00B71447" w:rsidRPr="00EE0F26">
        <w:rPr>
          <w:sz w:val="26"/>
          <w:szCs w:val="26"/>
        </w:rPr>
        <w:t xml:space="preserve">й </w:t>
      </w:r>
      <w:proofErr w:type="spellStart"/>
      <w:r w:rsidR="00B71447" w:rsidRPr="00EE0F26">
        <w:rPr>
          <w:sz w:val="26"/>
          <w:szCs w:val="26"/>
        </w:rPr>
        <w:t>Городищенской</w:t>
      </w:r>
      <w:proofErr w:type="spellEnd"/>
      <w:r w:rsidR="00B71447" w:rsidRPr="00EE0F26">
        <w:rPr>
          <w:sz w:val="26"/>
          <w:szCs w:val="26"/>
        </w:rPr>
        <w:t xml:space="preserve"> районной Думы от 20.12.2018 г. № 624</w:t>
      </w:r>
      <w:r w:rsidR="00EE0F26" w:rsidRPr="00EE0F26">
        <w:rPr>
          <w:sz w:val="26"/>
          <w:szCs w:val="26"/>
        </w:rPr>
        <w:t xml:space="preserve"> </w:t>
      </w:r>
      <w:r w:rsidR="00B71447" w:rsidRPr="00EE0F26">
        <w:rPr>
          <w:sz w:val="26"/>
          <w:szCs w:val="26"/>
        </w:rPr>
        <w:t>«О внесении изменений в бю</w:t>
      </w:r>
      <w:r w:rsidR="00EE0F26" w:rsidRPr="00EE0F26">
        <w:rPr>
          <w:sz w:val="26"/>
          <w:szCs w:val="26"/>
        </w:rPr>
        <w:t>д</w:t>
      </w:r>
      <w:r w:rsidR="00B71447" w:rsidRPr="00EE0F26">
        <w:rPr>
          <w:sz w:val="26"/>
          <w:szCs w:val="26"/>
        </w:rPr>
        <w:t xml:space="preserve">жет </w:t>
      </w:r>
      <w:proofErr w:type="spellStart"/>
      <w:r w:rsidR="00B71447" w:rsidRPr="00EE0F26">
        <w:rPr>
          <w:sz w:val="26"/>
          <w:szCs w:val="26"/>
        </w:rPr>
        <w:t>Городищенского</w:t>
      </w:r>
      <w:proofErr w:type="spellEnd"/>
      <w:r w:rsidR="00B71447" w:rsidRPr="00EE0F26">
        <w:rPr>
          <w:sz w:val="26"/>
          <w:szCs w:val="26"/>
        </w:rPr>
        <w:t xml:space="preserve"> муниципального</w:t>
      </w:r>
      <w:proofErr w:type="gramEnd"/>
      <w:r w:rsidR="00B71447" w:rsidRPr="00EE0F26">
        <w:rPr>
          <w:sz w:val="26"/>
          <w:szCs w:val="26"/>
        </w:rPr>
        <w:t xml:space="preserve"> района на 2018 год </w:t>
      </w:r>
      <w:r w:rsidR="00307700">
        <w:rPr>
          <w:sz w:val="26"/>
          <w:szCs w:val="26"/>
        </w:rPr>
        <w:t xml:space="preserve">                  </w:t>
      </w:r>
      <w:r w:rsidR="00B71447" w:rsidRPr="00EE0F26">
        <w:rPr>
          <w:sz w:val="26"/>
          <w:szCs w:val="26"/>
        </w:rPr>
        <w:t>и плановый период 2019 и 2020 годов», от 20.12.2018 г. №</w:t>
      </w:r>
      <w:r w:rsidR="00EE0F26" w:rsidRPr="00EE0F26">
        <w:rPr>
          <w:sz w:val="26"/>
          <w:szCs w:val="26"/>
        </w:rPr>
        <w:t xml:space="preserve"> </w:t>
      </w:r>
      <w:r w:rsidR="00B71447" w:rsidRPr="00EE0F26">
        <w:rPr>
          <w:sz w:val="26"/>
          <w:szCs w:val="26"/>
        </w:rPr>
        <w:t xml:space="preserve">625 «О бюджете </w:t>
      </w:r>
      <w:proofErr w:type="spellStart"/>
      <w:r w:rsidR="00B71447" w:rsidRPr="00EE0F26">
        <w:rPr>
          <w:sz w:val="26"/>
          <w:szCs w:val="26"/>
        </w:rPr>
        <w:t>Городищенского</w:t>
      </w:r>
      <w:proofErr w:type="spellEnd"/>
      <w:r w:rsidR="00B71447" w:rsidRPr="00EE0F26">
        <w:rPr>
          <w:sz w:val="26"/>
          <w:szCs w:val="26"/>
        </w:rPr>
        <w:t xml:space="preserve"> муниципального</w:t>
      </w:r>
      <w:r w:rsidR="00EE0F26" w:rsidRPr="00EE0F26">
        <w:rPr>
          <w:sz w:val="26"/>
          <w:szCs w:val="26"/>
        </w:rPr>
        <w:t xml:space="preserve"> района на 2019 год и плановый период 2020 </w:t>
      </w:r>
      <w:r w:rsidR="00307700">
        <w:rPr>
          <w:sz w:val="26"/>
          <w:szCs w:val="26"/>
        </w:rPr>
        <w:t xml:space="preserve">                     </w:t>
      </w:r>
      <w:r w:rsidR="00EE0F26" w:rsidRPr="00EE0F26">
        <w:rPr>
          <w:sz w:val="26"/>
          <w:szCs w:val="26"/>
        </w:rPr>
        <w:t>и 2021 годов</w:t>
      </w:r>
      <w:r w:rsidR="00B71447" w:rsidRPr="00EE0F26">
        <w:rPr>
          <w:sz w:val="26"/>
          <w:szCs w:val="26"/>
        </w:rPr>
        <w:t>»</w:t>
      </w:r>
      <w:r w:rsidR="00EE0F26" w:rsidRPr="00EE0F26">
        <w:rPr>
          <w:sz w:val="26"/>
          <w:szCs w:val="26"/>
        </w:rPr>
        <w:t xml:space="preserve">, от 27.02.2019 г. № 641 «О внесении изменений в бюджет </w:t>
      </w:r>
      <w:proofErr w:type="spellStart"/>
      <w:r w:rsidR="00EE0F26" w:rsidRPr="00EE0F26">
        <w:rPr>
          <w:sz w:val="26"/>
          <w:szCs w:val="26"/>
        </w:rPr>
        <w:t>Городищенского</w:t>
      </w:r>
      <w:proofErr w:type="spellEnd"/>
      <w:r w:rsidR="00EE0F26" w:rsidRPr="00EE0F26">
        <w:rPr>
          <w:sz w:val="26"/>
          <w:szCs w:val="26"/>
        </w:rPr>
        <w:t xml:space="preserve"> муниципального района на 2019 год и плановый период 2020 </w:t>
      </w:r>
      <w:r w:rsidR="00307700">
        <w:rPr>
          <w:sz w:val="26"/>
          <w:szCs w:val="26"/>
        </w:rPr>
        <w:t xml:space="preserve">               </w:t>
      </w:r>
      <w:r w:rsidR="00EE0F26" w:rsidRPr="00EE0F26">
        <w:rPr>
          <w:sz w:val="26"/>
          <w:szCs w:val="26"/>
        </w:rPr>
        <w:t>и 2021 годов»,</w:t>
      </w:r>
      <w:r w:rsidR="00567F02" w:rsidRPr="00EE0F26">
        <w:rPr>
          <w:sz w:val="26"/>
          <w:szCs w:val="26"/>
        </w:rPr>
        <w:t xml:space="preserve"> </w:t>
      </w:r>
      <w:proofErr w:type="gramStart"/>
      <w:r w:rsidRPr="00EE0F26">
        <w:rPr>
          <w:sz w:val="26"/>
          <w:szCs w:val="26"/>
        </w:rPr>
        <w:t>п</w:t>
      </w:r>
      <w:proofErr w:type="gramEnd"/>
      <w:r w:rsidRPr="00EE0F26">
        <w:rPr>
          <w:sz w:val="26"/>
          <w:szCs w:val="26"/>
        </w:rPr>
        <w:t xml:space="preserve"> о с т а н о в </w:t>
      </w:r>
      <w:proofErr w:type="gramStart"/>
      <w:r w:rsidRPr="00EE0F26">
        <w:rPr>
          <w:sz w:val="26"/>
          <w:szCs w:val="26"/>
        </w:rPr>
        <w:t>л</w:t>
      </w:r>
      <w:proofErr w:type="gramEnd"/>
      <w:r w:rsidRPr="00EE0F26">
        <w:rPr>
          <w:sz w:val="26"/>
          <w:szCs w:val="26"/>
        </w:rPr>
        <w:t xml:space="preserve"> я ю:</w:t>
      </w:r>
    </w:p>
    <w:p w:rsidR="00F0674C" w:rsidRPr="00EE0F26" w:rsidRDefault="00F0674C" w:rsidP="00F0674C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>1.</w:t>
      </w:r>
      <w:r w:rsidR="00DF70BC" w:rsidRPr="00EE0F26">
        <w:rPr>
          <w:sz w:val="26"/>
          <w:szCs w:val="26"/>
        </w:rPr>
        <w:t xml:space="preserve"> </w:t>
      </w:r>
      <w:r w:rsidR="00122B0E" w:rsidRPr="00EE0F26">
        <w:rPr>
          <w:sz w:val="26"/>
          <w:szCs w:val="26"/>
        </w:rPr>
        <w:t>М</w:t>
      </w:r>
      <w:r w:rsidR="00DF70BC" w:rsidRPr="00EE0F26">
        <w:rPr>
          <w:sz w:val="26"/>
          <w:szCs w:val="26"/>
        </w:rPr>
        <w:t>униципальн</w:t>
      </w:r>
      <w:r w:rsidR="00122B0E" w:rsidRPr="00EE0F26">
        <w:rPr>
          <w:sz w:val="26"/>
          <w:szCs w:val="26"/>
        </w:rPr>
        <w:t>ую</w:t>
      </w:r>
      <w:r w:rsidR="00DF70BC" w:rsidRPr="00EE0F26">
        <w:rPr>
          <w:sz w:val="26"/>
          <w:szCs w:val="26"/>
        </w:rPr>
        <w:t xml:space="preserve"> программ</w:t>
      </w:r>
      <w:r w:rsidR="00122B0E" w:rsidRPr="00EE0F26">
        <w:rPr>
          <w:sz w:val="26"/>
          <w:szCs w:val="26"/>
        </w:rPr>
        <w:t>у</w:t>
      </w:r>
      <w:r w:rsidR="00DF70BC" w:rsidRPr="00EE0F26">
        <w:rPr>
          <w:sz w:val="26"/>
          <w:szCs w:val="26"/>
        </w:rPr>
        <w:t xml:space="preserve"> «Сохранение и развитие муниципальных учреждений культуры, спорта и молодежной политики </w:t>
      </w:r>
      <w:proofErr w:type="spellStart"/>
      <w:r w:rsidR="00DF70BC" w:rsidRPr="00EE0F26">
        <w:rPr>
          <w:sz w:val="26"/>
          <w:szCs w:val="26"/>
        </w:rPr>
        <w:t>Городищенского</w:t>
      </w:r>
      <w:proofErr w:type="spellEnd"/>
      <w:r w:rsidR="00DF70BC" w:rsidRPr="00EE0F26">
        <w:rPr>
          <w:sz w:val="26"/>
          <w:szCs w:val="26"/>
        </w:rPr>
        <w:t xml:space="preserve"> муниципального района на 2017-2019 годы»</w:t>
      </w:r>
      <w:r w:rsidR="002F18CB" w:rsidRPr="00EE0F26">
        <w:rPr>
          <w:sz w:val="26"/>
          <w:szCs w:val="26"/>
        </w:rPr>
        <w:t>, утвержденн</w:t>
      </w:r>
      <w:r w:rsidR="00122B0E" w:rsidRPr="00EE0F26">
        <w:rPr>
          <w:sz w:val="26"/>
          <w:szCs w:val="26"/>
        </w:rPr>
        <w:t>ую</w:t>
      </w:r>
      <w:r w:rsidR="00DF70BC" w:rsidRPr="00EE0F26">
        <w:rPr>
          <w:sz w:val="26"/>
          <w:szCs w:val="26"/>
        </w:rPr>
        <w:t xml:space="preserve"> </w:t>
      </w:r>
      <w:r w:rsidR="00547C6D" w:rsidRPr="00EE0F26">
        <w:rPr>
          <w:sz w:val="26"/>
          <w:szCs w:val="26"/>
        </w:rPr>
        <w:t xml:space="preserve">постановлением администрации </w:t>
      </w:r>
      <w:proofErr w:type="spellStart"/>
      <w:r w:rsidR="00547C6D" w:rsidRPr="00EE0F26">
        <w:rPr>
          <w:sz w:val="26"/>
          <w:szCs w:val="26"/>
        </w:rPr>
        <w:t>Городищенского</w:t>
      </w:r>
      <w:proofErr w:type="spellEnd"/>
      <w:r w:rsidR="00547C6D" w:rsidRPr="00EE0F26">
        <w:rPr>
          <w:sz w:val="26"/>
          <w:szCs w:val="26"/>
        </w:rPr>
        <w:t xml:space="preserve"> муниципального района </w:t>
      </w:r>
      <w:r w:rsidR="00122B0E" w:rsidRPr="00EE0F26">
        <w:rPr>
          <w:sz w:val="26"/>
          <w:szCs w:val="26"/>
        </w:rPr>
        <w:t>от</w:t>
      </w:r>
      <w:r w:rsidR="00547C6D" w:rsidRPr="00EE0F26">
        <w:rPr>
          <w:sz w:val="26"/>
          <w:szCs w:val="26"/>
        </w:rPr>
        <w:t xml:space="preserve"> </w:t>
      </w:r>
      <w:r w:rsidR="007B253B" w:rsidRPr="00EE0F26">
        <w:rPr>
          <w:sz w:val="26"/>
          <w:szCs w:val="26"/>
        </w:rPr>
        <w:t>10.10.2016</w:t>
      </w:r>
      <w:r w:rsidR="00EE0F26" w:rsidRPr="00EE0F26">
        <w:rPr>
          <w:sz w:val="26"/>
          <w:szCs w:val="26"/>
        </w:rPr>
        <w:t xml:space="preserve"> </w:t>
      </w:r>
      <w:r w:rsidR="007B253B" w:rsidRPr="00EE0F26">
        <w:rPr>
          <w:sz w:val="26"/>
          <w:szCs w:val="26"/>
        </w:rPr>
        <w:t>г.</w:t>
      </w:r>
      <w:r w:rsidR="00547C6D" w:rsidRPr="00EE0F26">
        <w:rPr>
          <w:sz w:val="26"/>
          <w:szCs w:val="26"/>
        </w:rPr>
        <w:t xml:space="preserve"> № 624</w:t>
      </w:r>
      <w:r w:rsidR="00122B0E" w:rsidRPr="00EE0F26">
        <w:rPr>
          <w:sz w:val="26"/>
          <w:szCs w:val="26"/>
        </w:rPr>
        <w:t xml:space="preserve"> </w:t>
      </w:r>
      <w:r w:rsidR="00D02AC7" w:rsidRPr="00EE0F26">
        <w:rPr>
          <w:sz w:val="26"/>
          <w:szCs w:val="26"/>
        </w:rPr>
        <w:t>изложить</w:t>
      </w:r>
      <w:r w:rsidR="00122B0E" w:rsidRPr="00EE0F26">
        <w:rPr>
          <w:sz w:val="26"/>
          <w:szCs w:val="26"/>
        </w:rPr>
        <w:t xml:space="preserve"> в </w:t>
      </w:r>
      <w:r w:rsidR="00D02AC7" w:rsidRPr="00EE0F26">
        <w:rPr>
          <w:sz w:val="26"/>
          <w:szCs w:val="26"/>
        </w:rPr>
        <w:t xml:space="preserve">новой </w:t>
      </w:r>
      <w:r w:rsidR="00122B0E" w:rsidRPr="00EE0F26">
        <w:rPr>
          <w:sz w:val="26"/>
          <w:szCs w:val="26"/>
        </w:rPr>
        <w:t>редакции</w:t>
      </w:r>
      <w:r w:rsidR="00EE0F26">
        <w:rPr>
          <w:sz w:val="26"/>
          <w:szCs w:val="26"/>
        </w:rPr>
        <w:t>,</w:t>
      </w:r>
      <w:r w:rsidR="00122B0E" w:rsidRPr="00EE0F26">
        <w:rPr>
          <w:sz w:val="26"/>
          <w:szCs w:val="26"/>
        </w:rPr>
        <w:t xml:space="preserve"> в соответствии с приложением к настоящему постановлению</w:t>
      </w:r>
      <w:r w:rsidR="00547C6D" w:rsidRPr="00EE0F26">
        <w:rPr>
          <w:sz w:val="26"/>
          <w:szCs w:val="26"/>
        </w:rPr>
        <w:t>.</w:t>
      </w:r>
    </w:p>
    <w:p w:rsidR="00B732A5" w:rsidRPr="00F754AB" w:rsidRDefault="00F0674C" w:rsidP="002F18CB">
      <w:pPr>
        <w:ind w:firstLine="708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2. </w:t>
      </w:r>
      <w:r w:rsidR="00B732A5" w:rsidRPr="00EE0F26">
        <w:rPr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="00B732A5" w:rsidRPr="00EE0F26">
        <w:rPr>
          <w:sz w:val="26"/>
          <w:szCs w:val="26"/>
        </w:rPr>
        <w:t>Городищенского</w:t>
      </w:r>
      <w:proofErr w:type="spellEnd"/>
      <w:r w:rsidR="00B732A5" w:rsidRPr="00EE0F26">
        <w:rPr>
          <w:sz w:val="26"/>
          <w:szCs w:val="26"/>
        </w:rPr>
        <w:t xml:space="preserve"> муниципального района «Междуречье» и на официальном сайте администрации </w:t>
      </w:r>
      <w:proofErr w:type="spellStart"/>
      <w:r w:rsidR="00B732A5" w:rsidRPr="00EE0F26">
        <w:rPr>
          <w:sz w:val="26"/>
          <w:szCs w:val="26"/>
        </w:rPr>
        <w:t>Городищенского</w:t>
      </w:r>
      <w:proofErr w:type="spellEnd"/>
      <w:r w:rsidR="00B732A5" w:rsidRPr="00EE0F26">
        <w:rPr>
          <w:sz w:val="26"/>
          <w:szCs w:val="26"/>
        </w:rPr>
        <w:t xml:space="preserve"> муниципального района</w:t>
      </w:r>
      <w:r w:rsidR="00122B0E" w:rsidRPr="00EE0F26">
        <w:rPr>
          <w:sz w:val="26"/>
          <w:szCs w:val="26"/>
        </w:rPr>
        <w:t>.</w:t>
      </w:r>
    </w:p>
    <w:p w:rsidR="001F1636" w:rsidRPr="00EE0F26" w:rsidRDefault="00F0674C" w:rsidP="00122B0E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</w:r>
      <w:r w:rsidR="00122B0E" w:rsidRPr="00EE0F26">
        <w:rPr>
          <w:sz w:val="26"/>
          <w:szCs w:val="26"/>
        </w:rPr>
        <w:t>3</w:t>
      </w:r>
      <w:r w:rsidR="001F1636" w:rsidRPr="00EE0F26">
        <w:rPr>
          <w:sz w:val="26"/>
          <w:szCs w:val="26"/>
        </w:rPr>
        <w:t xml:space="preserve">. </w:t>
      </w:r>
      <w:proofErr w:type="gramStart"/>
      <w:r w:rsidR="001F1636" w:rsidRPr="00EE0F26">
        <w:rPr>
          <w:sz w:val="26"/>
          <w:szCs w:val="26"/>
        </w:rPr>
        <w:t>Контроль за</w:t>
      </w:r>
      <w:proofErr w:type="gramEnd"/>
      <w:r w:rsidR="001F1636" w:rsidRPr="00EE0F26">
        <w:rPr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="001F1636" w:rsidRPr="00EE0F26">
        <w:rPr>
          <w:sz w:val="26"/>
          <w:szCs w:val="26"/>
        </w:rPr>
        <w:t>Городищенского</w:t>
      </w:r>
      <w:proofErr w:type="spellEnd"/>
      <w:r w:rsidR="001F1636" w:rsidRPr="00EE0F26">
        <w:rPr>
          <w:sz w:val="26"/>
          <w:szCs w:val="26"/>
        </w:rPr>
        <w:t xml:space="preserve"> муниципального района Зубкова В.В.</w:t>
      </w:r>
    </w:p>
    <w:p w:rsidR="00F0674C" w:rsidRDefault="00F0674C" w:rsidP="00F0674C">
      <w:pPr>
        <w:rPr>
          <w:sz w:val="24"/>
          <w:szCs w:val="24"/>
        </w:rPr>
      </w:pPr>
    </w:p>
    <w:p w:rsidR="001F1636" w:rsidRPr="00AE0644" w:rsidRDefault="001F1636" w:rsidP="00F0674C">
      <w:pPr>
        <w:rPr>
          <w:sz w:val="24"/>
          <w:szCs w:val="24"/>
        </w:rPr>
      </w:pPr>
    </w:p>
    <w:p w:rsidR="00D6727E" w:rsidRPr="00AE0644" w:rsidRDefault="00D6727E" w:rsidP="00F0674C">
      <w:pPr>
        <w:rPr>
          <w:sz w:val="24"/>
          <w:szCs w:val="24"/>
        </w:rPr>
      </w:pPr>
    </w:p>
    <w:p w:rsidR="002F18CB" w:rsidRPr="00307700" w:rsidRDefault="002F18CB" w:rsidP="002F18CB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Глава </w:t>
      </w:r>
      <w:proofErr w:type="spellStart"/>
      <w:r w:rsidR="00F0674C" w:rsidRPr="00307700">
        <w:rPr>
          <w:sz w:val="26"/>
          <w:szCs w:val="26"/>
        </w:rPr>
        <w:t>Городищенского</w:t>
      </w:r>
      <w:proofErr w:type="spellEnd"/>
    </w:p>
    <w:p w:rsidR="00F0674C" w:rsidRPr="00307700" w:rsidRDefault="00F0674C" w:rsidP="002F18CB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муниципального района                         </w:t>
      </w:r>
      <w:r w:rsidR="001F1636" w:rsidRPr="00307700">
        <w:rPr>
          <w:sz w:val="26"/>
          <w:szCs w:val="26"/>
        </w:rPr>
        <w:t xml:space="preserve">                    </w:t>
      </w:r>
      <w:r w:rsidR="002F18CB" w:rsidRPr="00307700">
        <w:rPr>
          <w:sz w:val="26"/>
          <w:szCs w:val="26"/>
        </w:rPr>
        <w:t xml:space="preserve">         </w:t>
      </w:r>
      <w:r w:rsidR="00307700">
        <w:rPr>
          <w:sz w:val="26"/>
          <w:szCs w:val="26"/>
        </w:rPr>
        <w:t xml:space="preserve">        </w:t>
      </w:r>
      <w:r w:rsidR="002F18CB" w:rsidRPr="00307700">
        <w:rPr>
          <w:sz w:val="26"/>
          <w:szCs w:val="26"/>
        </w:rPr>
        <w:t xml:space="preserve">      </w:t>
      </w:r>
      <w:r w:rsidR="001F1636" w:rsidRPr="00307700">
        <w:rPr>
          <w:sz w:val="26"/>
          <w:szCs w:val="26"/>
        </w:rPr>
        <w:t xml:space="preserve">        </w:t>
      </w:r>
      <w:r w:rsidR="002F18CB" w:rsidRPr="00307700">
        <w:rPr>
          <w:sz w:val="26"/>
          <w:szCs w:val="26"/>
        </w:rPr>
        <w:t>Э.М. Кривов</w:t>
      </w:r>
    </w:p>
    <w:p w:rsidR="00F0674C" w:rsidRPr="00AE0644" w:rsidRDefault="00F0674C" w:rsidP="002F18CB">
      <w:pPr>
        <w:jc w:val="both"/>
        <w:rPr>
          <w:sz w:val="24"/>
          <w:szCs w:val="24"/>
        </w:rPr>
      </w:pPr>
    </w:p>
    <w:p w:rsidR="00F0674C" w:rsidRDefault="00F0674C" w:rsidP="002F18CB">
      <w:pPr>
        <w:jc w:val="both"/>
        <w:rPr>
          <w:sz w:val="28"/>
          <w:szCs w:val="28"/>
        </w:rPr>
      </w:pPr>
    </w:p>
    <w:p w:rsidR="00EB1EAD" w:rsidRPr="000D340A" w:rsidRDefault="00EB1EAD" w:rsidP="00EB1EAD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lastRenderedPageBreak/>
        <w:t>Муниципальная программа</w:t>
      </w:r>
    </w:p>
    <w:p w:rsidR="00EB1EAD" w:rsidRPr="000D340A" w:rsidRDefault="00EB1EAD" w:rsidP="00EB1EAD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>«Сохранение и развитие муниципальных учреждений культуры, спорта</w:t>
      </w:r>
    </w:p>
    <w:p w:rsidR="00EB1EAD" w:rsidRPr="000D340A" w:rsidRDefault="00EB1EAD" w:rsidP="00EB1EAD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 xml:space="preserve">и молодежной политики </w:t>
      </w:r>
      <w:proofErr w:type="spellStart"/>
      <w:r w:rsidRPr="000D340A">
        <w:rPr>
          <w:rFonts w:ascii="Times New Roman" w:hAnsi="Times New Roman"/>
          <w:b w:val="0"/>
          <w:sz w:val="24"/>
          <w:szCs w:val="24"/>
        </w:rPr>
        <w:t>Городищенского</w:t>
      </w:r>
      <w:proofErr w:type="spellEnd"/>
      <w:r w:rsidRPr="000D340A">
        <w:rPr>
          <w:rFonts w:ascii="Times New Roman" w:hAnsi="Times New Roman"/>
          <w:b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D340A">
        <w:rPr>
          <w:rFonts w:ascii="Times New Roman" w:hAnsi="Times New Roman"/>
          <w:b w:val="0"/>
          <w:sz w:val="24"/>
          <w:szCs w:val="24"/>
        </w:rPr>
        <w:t>на 201</w:t>
      </w:r>
      <w:r w:rsidR="00F87DD8">
        <w:rPr>
          <w:rFonts w:ascii="Times New Roman" w:hAnsi="Times New Roman"/>
          <w:b w:val="0"/>
          <w:sz w:val="24"/>
          <w:szCs w:val="24"/>
        </w:rPr>
        <w:t>7</w:t>
      </w:r>
      <w:r w:rsidRPr="000D340A">
        <w:rPr>
          <w:rFonts w:ascii="Times New Roman" w:hAnsi="Times New Roman"/>
          <w:b w:val="0"/>
          <w:sz w:val="24"/>
          <w:szCs w:val="24"/>
        </w:rPr>
        <w:t>-201</w:t>
      </w:r>
      <w:r w:rsidR="00F87DD8">
        <w:rPr>
          <w:rFonts w:ascii="Times New Roman" w:hAnsi="Times New Roman"/>
          <w:b w:val="0"/>
          <w:sz w:val="24"/>
          <w:szCs w:val="24"/>
        </w:rPr>
        <w:t>9</w:t>
      </w:r>
      <w:r w:rsidRPr="000D340A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EB1EAD" w:rsidRDefault="00EB1EAD" w:rsidP="00EB1EAD">
      <w:pPr>
        <w:pStyle w:val="ConsPlusNormal"/>
        <w:widowControl/>
        <w:ind w:right="-546" w:firstLine="0"/>
        <w:jc w:val="center"/>
      </w:pPr>
    </w:p>
    <w:p w:rsidR="00EB1EAD" w:rsidRPr="00902A6B" w:rsidRDefault="00EB1EAD" w:rsidP="00EB1EAD">
      <w:pPr>
        <w:pStyle w:val="a3"/>
        <w:ind w:firstLine="567"/>
        <w:rPr>
          <w:b w:val="0"/>
          <w:sz w:val="24"/>
          <w:szCs w:val="24"/>
        </w:rPr>
      </w:pPr>
      <w:r w:rsidRPr="00902A6B">
        <w:rPr>
          <w:b w:val="0"/>
          <w:sz w:val="24"/>
          <w:szCs w:val="24"/>
        </w:rPr>
        <w:t>ПАСПОРТ ПРОГРАММЫ</w:t>
      </w:r>
    </w:p>
    <w:p w:rsidR="00EB1EAD" w:rsidRPr="00C6228E" w:rsidRDefault="00EB1EAD" w:rsidP="00EB1EAD">
      <w:pPr>
        <w:pStyle w:val="a3"/>
        <w:ind w:firstLine="567"/>
        <w:rPr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Муниципальная программа «Сохранение и развитие муниципальных учреждений культуры, спорта</w:t>
            </w:r>
            <w:r w:rsidRPr="000D340A">
              <w:rPr>
                <w:b/>
                <w:sz w:val="24"/>
                <w:szCs w:val="24"/>
              </w:rPr>
              <w:t xml:space="preserve"> </w:t>
            </w:r>
            <w:r w:rsidRPr="000D340A">
              <w:rPr>
                <w:sz w:val="24"/>
                <w:szCs w:val="24"/>
              </w:rPr>
              <w:t>и молодежной политики</w:t>
            </w:r>
            <w:r w:rsidRPr="000D340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D340A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rFonts w:cs="Arial"/>
                <w:sz w:val="24"/>
                <w:szCs w:val="24"/>
              </w:rPr>
              <w:t xml:space="preserve"> муниципального района на 201</w:t>
            </w:r>
            <w:r w:rsidR="00F87DD8">
              <w:rPr>
                <w:rFonts w:cs="Arial"/>
                <w:sz w:val="24"/>
                <w:szCs w:val="24"/>
              </w:rPr>
              <w:t>7</w:t>
            </w:r>
            <w:r w:rsidRPr="000D340A">
              <w:rPr>
                <w:rFonts w:cs="Arial"/>
                <w:sz w:val="24"/>
                <w:szCs w:val="24"/>
              </w:rPr>
              <w:t>-201</w:t>
            </w:r>
            <w:r w:rsidR="00F87DD8">
              <w:rPr>
                <w:rFonts w:cs="Arial"/>
                <w:sz w:val="24"/>
                <w:szCs w:val="24"/>
              </w:rPr>
              <w:t>9</w:t>
            </w:r>
            <w:r w:rsidRPr="000D340A">
              <w:rPr>
                <w:rFonts w:cs="Arial"/>
                <w:sz w:val="24"/>
                <w:szCs w:val="24"/>
              </w:rPr>
              <w:t xml:space="preserve"> годы»</w:t>
            </w:r>
            <w:r w:rsidRPr="000D340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 (далее - Программа) 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  <w:highlight w:val="yellow"/>
              </w:rPr>
            </w:pPr>
            <w:r w:rsidRPr="000D340A">
              <w:rPr>
                <w:b/>
                <w:sz w:val="24"/>
                <w:szCs w:val="24"/>
              </w:rPr>
              <w:t>Дата решения о разработке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7A6927" w:rsidP="00C17008">
            <w:pPr>
              <w:rPr>
                <w:sz w:val="24"/>
                <w:szCs w:val="24"/>
                <w:highlight w:val="yellow"/>
              </w:rPr>
            </w:pPr>
            <w:r w:rsidRPr="007A6927">
              <w:rPr>
                <w:rFonts w:cs="Arial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A6927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7A6927">
              <w:rPr>
                <w:rFonts w:cs="Arial"/>
                <w:sz w:val="24"/>
                <w:szCs w:val="24"/>
              </w:rPr>
              <w:t xml:space="preserve"> муниципального района от 16.08.2016г.</w:t>
            </w:r>
            <w:r w:rsidRPr="007A6927">
              <w:rPr>
                <w:sz w:val="24"/>
                <w:szCs w:val="24"/>
              </w:rPr>
              <w:t xml:space="preserve"> № 164-р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D340A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rFonts w:cs="Arial"/>
                <w:sz w:val="24"/>
                <w:szCs w:val="24"/>
              </w:rPr>
              <w:t xml:space="preserve"> муниципального района, курирующий сферу социальной политики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 w:rsidR="001F1636">
              <w:rPr>
                <w:sz w:val="24"/>
                <w:szCs w:val="24"/>
              </w:rPr>
              <w:t xml:space="preserve"> 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 w:rsidR="001F1636">
              <w:rPr>
                <w:sz w:val="24"/>
                <w:szCs w:val="24"/>
              </w:rPr>
              <w:t>,</w:t>
            </w:r>
          </w:p>
          <w:p w:rsidR="00EB1EAD" w:rsidRPr="000D340A" w:rsidRDefault="00EB1EAD" w:rsidP="00C17008">
            <w:pPr>
              <w:ind w:right="-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Pr="000D340A">
              <w:rPr>
                <w:rFonts w:cs="Arial"/>
                <w:sz w:val="24"/>
                <w:szCs w:val="24"/>
              </w:rPr>
              <w:t>униципальные учреждения,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подведомственные отделу 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Цели:</w:t>
            </w:r>
          </w:p>
          <w:p w:rsidR="00EB1EAD" w:rsidRPr="000D340A" w:rsidRDefault="00EB1EAD" w:rsidP="00C1700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3691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повышения качества и разнообразия услуг, предоставляемых учреждениями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 xml:space="preserve">культуры, спорта, молодежной политики,  МАУ ДОЛ </w:t>
            </w:r>
            <w:proofErr w:type="spellStart"/>
            <w:r w:rsidRPr="000D340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0D340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D340A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Pr="000D340A">
              <w:rPr>
                <w:rFonts w:ascii="Times New Roman" w:hAnsi="Times New Roman"/>
                <w:sz w:val="24"/>
                <w:szCs w:val="24"/>
              </w:rPr>
              <w:t xml:space="preserve"> Королевой.</w:t>
            </w:r>
          </w:p>
          <w:p w:rsidR="00EB1EAD" w:rsidRPr="000D340A" w:rsidRDefault="00EB1EAD" w:rsidP="00C170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Задачи:</w:t>
            </w:r>
          </w:p>
          <w:p w:rsidR="00151BAE" w:rsidRDefault="00EB1EAD" w:rsidP="00C1700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403B">
              <w:rPr>
                <w:rFonts w:ascii="Times New Roman" w:hAnsi="Times New Roman"/>
                <w:sz w:val="24"/>
                <w:szCs w:val="24"/>
              </w:rPr>
              <w:t>- сохранение сети учреждений</w:t>
            </w:r>
            <w:r w:rsidR="00151BAE">
              <w:rPr>
                <w:rFonts w:ascii="Times New Roman" w:hAnsi="Times New Roman"/>
                <w:sz w:val="24"/>
                <w:szCs w:val="24"/>
              </w:rPr>
              <w:t>;</w:t>
            </w:r>
            <w:r w:rsidR="00DF7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691" w:rsidRPr="00C93691" w:rsidRDefault="00151BAE" w:rsidP="00C1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7E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BF66AF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</w:t>
            </w:r>
            <w:r w:rsidR="00BF66AF" w:rsidRPr="00C93691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="00111F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проведение реконструкции и капитального ремонта;</w:t>
            </w:r>
          </w:p>
          <w:p w:rsidR="00EB1EAD" w:rsidRPr="00C93691" w:rsidRDefault="00C93691" w:rsidP="00C17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1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</w:t>
            </w:r>
            <w:r w:rsidR="00151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E57" w:rsidRDefault="00EB1EAD" w:rsidP="00C17008">
            <w:pPr>
              <w:rPr>
                <w:sz w:val="24"/>
                <w:szCs w:val="24"/>
              </w:rPr>
            </w:pPr>
            <w:r w:rsidRPr="0054403B">
              <w:rPr>
                <w:sz w:val="24"/>
                <w:szCs w:val="24"/>
              </w:rPr>
              <w:t xml:space="preserve">- </w:t>
            </w:r>
            <w:r w:rsidR="00F87DD8" w:rsidRPr="0054403B">
              <w:rPr>
                <w:sz w:val="24"/>
                <w:szCs w:val="24"/>
              </w:rPr>
              <w:t>достижение целевых показателей</w:t>
            </w:r>
            <w:r w:rsidR="001F1636">
              <w:rPr>
                <w:sz w:val="24"/>
                <w:szCs w:val="24"/>
              </w:rPr>
              <w:t xml:space="preserve"> средней заработанной платы, установленных </w:t>
            </w:r>
            <w:r w:rsidR="00F87DD8" w:rsidRPr="0054403B">
              <w:rPr>
                <w:sz w:val="24"/>
                <w:szCs w:val="24"/>
              </w:rPr>
              <w:t>«дорожной карт</w:t>
            </w:r>
            <w:r w:rsidR="001F1636">
              <w:rPr>
                <w:sz w:val="24"/>
                <w:szCs w:val="24"/>
              </w:rPr>
              <w:t>ой</w:t>
            </w:r>
            <w:r w:rsidR="00F87DD8" w:rsidRPr="0054403B">
              <w:rPr>
                <w:sz w:val="24"/>
                <w:szCs w:val="24"/>
              </w:rPr>
              <w:t xml:space="preserve">», </w:t>
            </w:r>
            <w:r w:rsidR="001F1636">
              <w:rPr>
                <w:sz w:val="24"/>
                <w:szCs w:val="24"/>
              </w:rPr>
              <w:t>утвержденных</w:t>
            </w:r>
            <w:r w:rsidR="00F87DD8" w:rsidRPr="0054403B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F87DD8" w:rsidRPr="0054403B">
              <w:rPr>
                <w:sz w:val="24"/>
                <w:szCs w:val="24"/>
              </w:rPr>
              <w:t>Городищенского</w:t>
            </w:r>
            <w:proofErr w:type="spellEnd"/>
            <w:r w:rsidR="00F87DD8" w:rsidRPr="0054403B">
              <w:rPr>
                <w:sz w:val="24"/>
                <w:szCs w:val="24"/>
              </w:rPr>
              <w:t xml:space="preserve"> муниципального района от 04.12.2013 № 2390 «О мерах по поэтапному повышению заработанной платы работников </w:t>
            </w:r>
            <w:r w:rsidR="00C8411D" w:rsidRPr="0054403B">
              <w:rPr>
                <w:sz w:val="24"/>
                <w:szCs w:val="24"/>
              </w:rPr>
              <w:t xml:space="preserve">муниципальных </w:t>
            </w:r>
            <w:r w:rsidR="00F87DD8" w:rsidRPr="0054403B">
              <w:rPr>
                <w:sz w:val="24"/>
                <w:szCs w:val="24"/>
              </w:rPr>
              <w:t>учреждений культуры</w:t>
            </w:r>
            <w:r w:rsidR="00C8411D" w:rsidRPr="0054403B">
              <w:rPr>
                <w:sz w:val="24"/>
                <w:szCs w:val="24"/>
              </w:rPr>
              <w:t xml:space="preserve"> </w:t>
            </w:r>
            <w:proofErr w:type="spellStart"/>
            <w:r w:rsidR="00C8411D" w:rsidRPr="0054403B">
              <w:rPr>
                <w:sz w:val="24"/>
                <w:szCs w:val="24"/>
              </w:rPr>
              <w:t>Городищенского</w:t>
            </w:r>
            <w:proofErr w:type="spellEnd"/>
            <w:r w:rsidR="00C8411D" w:rsidRPr="0054403B">
              <w:rPr>
                <w:sz w:val="24"/>
                <w:szCs w:val="24"/>
              </w:rPr>
              <w:t xml:space="preserve"> муниципального района</w:t>
            </w:r>
            <w:r w:rsidR="00F87DD8" w:rsidRPr="0054403B">
              <w:rPr>
                <w:sz w:val="24"/>
                <w:szCs w:val="24"/>
              </w:rPr>
              <w:t>»</w:t>
            </w:r>
            <w:r w:rsidR="00151BAE">
              <w:rPr>
                <w:sz w:val="24"/>
                <w:szCs w:val="24"/>
              </w:rPr>
              <w:t>;</w:t>
            </w:r>
          </w:p>
          <w:p w:rsidR="00151BAE" w:rsidRPr="0054403B" w:rsidRDefault="00151BAE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и популяризация объекта культурного наследия «Военно-мемориальное кладбище советских воинов у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оссошка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EB1EAD" w:rsidRPr="000D340A"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Важнейшие целевые показатели муниципальной программы</w:t>
            </w:r>
          </w:p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EB1EAD" w:rsidRPr="00792474" w:rsidRDefault="00EB1EAD" w:rsidP="00C17008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Сохранение сети учреждений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6EAA" w:rsidRPr="00792474" w:rsidRDefault="00EB1EAD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7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EAA" w:rsidRPr="00792474" w:rsidRDefault="00EB1EAD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8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1EAD" w:rsidRDefault="00EB1EAD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9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г.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411D" w:rsidRPr="00792474">
              <w:rPr>
                <w:rFonts w:ascii="Times New Roman" w:hAnsi="Times New Roman"/>
                <w:sz w:val="24"/>
                <w:szCs w:val="24"/>
              </w:rPr>
              <w:t>8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.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EAD" w:rsidRPr="00792474" w:rsidRDefault="001F1636" w:rsidP="00C17008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</w:t>
            </w:r>
            <w:r w:rsidR="00EB1EAD" w:rsidRPr="00792474">
              <w:rPr>
                <w:rFonts w:ascii="Times New Roman" w:hAnsi="Times New Roman"/>
                <w:sz w:val="24"/>
                <w:szCs w:val="24"/>
              </w:rPr>
              <w:t>средней заработанной платы работников культуры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,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установленных «дорожной картой»,</w:t>
            </w:r>
            <w:r w:rsidR="0054403B"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EAA" w:rsidRPr="0079247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EB1EAD" w:rsidRPr="00792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05E9" w:rsidRPr="00792474" w:rsidRDefault="00F905E9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2017г.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681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5E9" w:rsidRPr="00792474" w:rsidRDefault="00F905E9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2018г.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845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EB1EAD" w:rsidRPr="00792474" w:rsidRDefault="00F905E9" w:rsidP="00C17008">
            <w:pPr>
              <w:pStyle w:val="ConsPlusNormal"/>
              <w:widowControl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>
              <w:rPr>
                <w:rFonts w:ascii="Times New Roman" w:hAnsi="Times New Roman"/>
                <w:sz w:val="24"/>
                <w:szCs w:val="24"/>
              </w:rPr>
              <w:t>28 600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,0</w:t>
            </w:r>
            <w:r w:rsidR="00EB1EAD" w:rsidRPr="007924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1EAD" w:rsidRPr="00792474" w:rsidRDefault="00B36EAA" w:rsidP="00C17008">
            <w:pPr>
              <w:pStyle w:val="ConsPlusNormal"/>
              <w:widowControl/>
              <w:ind w:left="7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муниципальных услуг согласно утвержденным регламентам</w:t>
            </w:r>
            <w:r w:rsidR="0054403B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чел.</w:t>
            </w:r>
            <w:r w:rsidR="00F960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EAA" w:rsidRPr="00792474" w:rsidRDefault="00B36EAA" w:rsidP="00C17008">
            <w:pPr>
              <w:pStyle w:val="ConsPlusNormal"/>
              <w:widowControl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2017г. – 17 000</w:t>
            </w:r>
          </w:p>
          <w:p w:rsidR="00B36EAA" w:rsidRPr="00792474" w:rsidRDefault="00B36EAA" w:rsidP="00C17008">
            <w:pPr>
              <w:pStyle w:val="ConsPlusNormal"/>
              <w:widowControl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2018г. – 17 100</w:t>
            </w:r>
          </w:p>
          <w:p w:rsidR="00B36EAA" w:rsidRPr="00792474" w:rsidRDefault="00B36EAA" w:rsidP="00C17008">
            <w:pPr>
              <w:pStyle w:val="ConsPlusNormal"/>
              <w:widowControl/>
              <w:ind w:left="4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2019г. – 17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F66AF" w:rsidRPr="00792474" w:rsidRDefault="00DF7E57" w:rsidP="00C1700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845000" w:rsidRPr="0079247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  <w:r w:rsidR="007A692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>обучающихся в детских школах искусств</w:t>
            </w:r>
            <w:r w:rsidR="00411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EE">
              <w:rPr>
                <w:rFonts w:ascii="Times New Roman" w:hAnsi="Times New Roman" w:cs="Times New Roman"/>
                <w:sz w:val="24"/>
                <w:szCs w:val="24"/>
              </w:rPr>
              <w:t>к общему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BD5F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  <w:r w:rsidR="007A692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</w:t>
            </w:r>
            <w:proofErr w:type="spellStart"/>
            <w:r w:rsidR="00BF66AF" w:rsidRPr="0079247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7A6927" w:rsidRPr="00792474">
              <w:rPr>
                <w:rFonts w:ascii="Times New Roman" w:hAnsi="Times New Roman" w:cs="Times New Roman"/>
                <w:sz w:val="24"/>
                <w:szCs w:val="24"/>
              </w:rPr>
              <w:t>дищенского</w:t>
            </w:r>
            <w:proofErr w:type="spellEnd"/>
            <w:r w:rsidR="007A692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от 6 до 17 лет</w:t>
            </w:r>
            <w:proofErr w:type="gramStart"/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r w:rsidR="00E50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2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45000" w:rsidRPr="00845000" w:rsidRDefault="00845000" w:rsidP="00C17008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280F86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1103 чел.(7561 чел.)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86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– 14,5 %;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280F86" w:rsidRPr="00792474">
              <w:rPr>
                <w:rFonts w:ascii="Times New Roman" w:hAnsi="Times New Roman" w:cs="Times New Roman"/>
                <w:sz w:val="24"/>
                <w:szCs w:val="24"/>
              </w:rPr>
              <w:t>1106 чел.(7581</w:t>
            </w:r>
            <w:r w:rsidR="00DF7E5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86" w:rsidRPr="00792474">
              <w:rPr>
                <w:rFonts w:ascii="Times New Roman" w:hAnsi="Times New Roman" w:cs="Times New Roman"/>
                <w:sz w:val="24"/>
                <w:szCs w:val="24"/>
              </w:rPr>
              <w:t>чел.) – 14,6%,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2019г. – </w:t>
            </w:r>
            <w:r w:rsidR="00280F86" w:rsidRPr="00792474">
              <w:rPr>
                <w:rFonts w:ascii="Times New Roman" w:hAnsi="Times New Roman" w:cs="Times New Roman"/>
                <w:sz w:val="24"/>
                <w:szCs w:val="24"/>
              </w:rPr>
              <w:t>1176 чел.(7601 чел.) – 15%.</w:t>
            </w:r>
          </w:p>
        </w:tc>
      </w:tr>
      <w:tr w:rsidR="00EB1EAD" w:rsidRPr="000D340A">
        <w:trPr>
          <w:trHeight w:val="870"/>
        </w:trPr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6836" w:type="dxa"/>
            <w:shd w:val="clear" w:color="auto" w:fill="auto"/>
          </w:tcPr>
          <w:p w:rsidR="00111F18" w:rsidRDefault="00EB1EAD" w:rsidP="00C17008">
            <w:pPr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Перечень программных мероприятий включает в себя</w:t>
            </w:r>
            <w:r w:rsidR="00111F18">
              <w:rPr>
                <w:sz w:val="24"/>
                <w:szCs w:val="24"/>
              </w:rPr>
              <w:t>:</w:t>
            </w:r>
            <w:r w:rsidRPr="000D340A">
              <w:rPr>
                <w:sz w:val="24"/>
                <w:szCs w:val="24"/>
              </w:rPr>
              <w:t xml:space="preserve"> </w:t>
            </w:r>
          </w:p>
          <w:p w:rsidR="00EB1EAD" w:rsidRDefault="00111F18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1EAD" w:rsidRPr="000D340A">
              <w:rPr>
                <w:sz w:val="24"/>
                <w:szCs w:val="24"/>
              </w:rPr>
              <w:t>обеспечение муниципального задания учреждений, осуществление прочих нормативных расходов</w:t>
            </w:r>
            <w:r w:rsidR="007E0A44">
              <w:rPr>
                <w:sz w:val="24"/>
                <w:szCs w:val="24"/>
              </w:rPr>
              <w:t xml:space="preserve"> при выделении дополнительного финансирования</w:t>
            </w:r>
            <w:r w:rsidR="00F625E6">
              <w:rPr>
                <w:sz w:val="24"/>
                <w:szCs w:val="24"/>
              </w:rPr>
              <w:t>;</w:t>
            </w:r>
          </w:p>
          <w:p w:rsidR="00151BAE" w:rsidRDefault="00111F18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развития и укрепления материально-технической базы учреждений культуры, спорта и молодежной политики</w:t>
            </w:r>
            <w:r w:rsidR="00151BAE">
              <w:rPr>
                <w:sz w:val="24"/>
                <w:szCs w:val="24"/>
              </w:rPr>
              <w:t>;</w:t>
            </w:r>
          </w:p>
          <w:p w:rsidR="00111F18" w:rsidRDefault="00151BAE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реконструкции стадиона «Урожай»;</w:t>
            </w:r>
          </w:p>
          <w:p w:rsidR="00151BAE" w:rsidRDefault="00151BAE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пристройки к МБУ ДО «</w:t>
            </w:r>
            <w:proofErr w:type="spellStart"/>
            <w:r>
              <w:rPr>
                <w:sz w:val="24"/>
                <w:szCs w:val="24"/>
              </w:rPr>
              <w:t>Городищенская</w:t>
            </w:r>
            <w:proofErr w:type="spellEnd"/>
            <w:r>
              <w:rPr>
                <w:sz w:val="24"/>
                <w:szCs w:val="24"/>
              </w:rPr>
              <w:t xml:space="preserve"> ШИ»;</w:t>
            </w:r>
          </w:p>
          <w:p w:rsidR="00A151D8" w:rsidRPr="00B06151" w:rsidRDefault="00A151D8" w:rsidP="00C17008">
            <w:pPr>
              <w:rPr>
                <w:sz w:val="24"/>
                <w:szCs w:val="24"/>
              </w:rPr>
            </w:pPr>
            <w:r w:rsidRPr="00B06151">
              <w:rPr>
                <w:sz w:val="24"/>
                <w:szCs w:val="24"/>
              </w:rPr>
              <w:t>- комплектование книжных фондов муниципальных общедоступных библиотек;</w:t>
            </w:r>
          </w:p>
          <w:p w:rsidR="00A151D8" w:rsidRDefault="00A151D8" w:rsidP="00C17008">
            <w:pPr>
              <w:rPr>
                <w:sz w:val="24"/>
                <w:szCs w:val="24"/>
              </w:rPr>
            </w:pPr>
            <w:r w:rsidRPr="00B06151">
              <w:rPr>
                <w:sz w:val="24"/>
                <w:szCs w:val="24"/>
              </w:rPr>
              <w:t xml:space="preserve">- </w:t>
            </w:r>
            <w:r w:rsidR="00323432" w:rsidRPr="00323432">
              <w:rPr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  <w:r w:rsidRPr="00B06151">
              <w:rPr>
                <w:sz w:val="24"/>
                <w:szCs w:val="24"/>
              </w:rPr>
              <w:t>;</w:t>
            </w:r>
          </w:p>
          <w:p w:rsidR="00111F18" w:rsidRPr="000D340A" w:rsidRDefault="00111F18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1BAE">
              <w:rPr>
                <w:sz w:val="24"/>
                <w:szCs w:val="24"/>
              </w:rPr>
              <w:t xml:space="preserve">создание проекта зоны охраны Военно-мемориального кладбища советских воинов у </w:t>
            </w:r>
            <w:proofErr w:type="spellStart"/>
            <w:r w:rsidR="00151BAE">
              <w:rPr>
                <w:sz w:val="24"/>
                <w:szCs w:val="24"/>
              </w:rPr>
              <w:t>с</w:t>
            </w:r>
            <w:proofErr w:type="gramStart"/>
            <w:r w:rsidR="00151BAE">
              <w:rPr>
                <w:sz w:val="24"/>
                <w:szCs w:val="24"/>
              </w:rPr>
              <w:t>.Р</w:t>
            </w:r>
            <w:proofErr w:type="gramEnd"/>
            <w:r w:rsidR="00151BAE">
              <w:rPr>
                <w:sz w:val="24"/>
                <w:szCs w:val="24"/>
              </w:rPr>
              <w:t>оссошка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1EAD" w:rsidRPr="000D340A">
        <w:trPr>
          <w:trHeight w:val="870"/>
        </w:trPr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0D340A" w:rsidRDefault="00EB1EAD" w:rsidP="00C17008">
            <w:pPr>
              <w:rPr>
                <w:b/>
                <w:sz w:val="24"/>
                <w:szCs w:val="24"/>
              </w:rPr>
            </w:pPr>
          </w:p>
          <w:p w:rsidR="00EB1EAD" w:rsidRPr="000D340A" w:rsidRDefault="00EB1EAD" w:rsidP="00C17008">
            <w:pPr>
              <w:ind w:left="72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201</w:t>
            </w:r>
            <w:r w:rsidR="007E0A44">
              <w:rPr>
                <w:sz w:val="24"/>
                <w:szCs w:val="24"/>
              </w:rPr>
              <w:t>7</w:t>
            </w:r>
            <w:r w:rsidRPr="000D340A">
              <w:rPr>
                <w:sz w:val="24"/>
                <w:szCs w:val="24"/>
              </w:rPr>
              <w:t>-201</w:t>
            </w:r>
            <w:r w:rsidR="007E0A44">
              <w:rPr>
                <w:sz w:val="24"/>
                <w:szCs w:val="24"/>
              </w:rPr>
              <w:t>9</w:t>
            </w:r>
            <w:r w:rsidRPr="000D340A">
              <w:rPr>
                <w:sz w:val="24"/>
                <w:szCs w:val="24"/>
              </w:rPr>
              <w:t xml:space="preserve"> гг.</w:t>
            </w:r>
          </w:p>
        </w:tc>
      </w:tr>
      <w:tr w:rsidR="00EB1EAD" w:rsidRPr="000D340A">
        <w:trPr>
          <w:trHeight w:val="455"/>
        </w:trPr>
        <w:tc>
          <w:tcPr>
            <w:tcW w:w="2808" w:type="dxa"/>
            <w:shd w:val="clear" w:color="auto" w:fill="auto"/>
          </w:tcPr>
          <w:p w:rsidR="00EB1EAD" w:rsidRPr="000D340A" w:rsidRDefault="00EB1EAD" w:rsidP="00EB1EA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6C051B" w:rsidRPr="00F625E6" w:rsidRDefault="00F625E6" w:rsidP="00C170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D6A97" w:rsidRPr="006C051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6C0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51B" w:rsidRPr="00F52FDD">
              <w:rPr>
                <w:rFonts w:ascii="Times New Roman" w:hAnsi="Times New Roman"/>
                <w:sz w:val="24"/>
                <w:szCs w:val="24"/>
              </w:rPr>
              <w:t xml:space="preserve">«Строительство, реконструкция и модернизация </w:t>
            </w:r>
            <w:r w:rsidR="006C051B" w:rsidRPr="00F625E6">
              <w:rPr>
                <w:rFonts w:ascii="Times New Roman" w:hAnsi="Times New Roman"/>
                <w:sz w:val="24"/>
                <w:szCs w:val="24"/>
              </w:rPr>
              <w:t>учреждений сферы культуры, спорта и молодежной политики</w:t>
            </w:r>
            <w:r w:rsidR="00BD5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5FEE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="00BD5F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6C051B" w:rsidRPr="00F625E6">
              <w:rPr>
                <w:rFonts w:ascii="Times New Roman" w:hAnsi="Times New Roman"/>
                <w:sz w:val="24"/>
                <w:szCs w:val="24"/>
              </w:rPr>
              <w:t>»</w:t>
            </w:r>
            <w:r w:rsidR="00221E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A97" w:rsidRPr="006C051B" w:rsidRDefault="00F625E6" w:rsidP="00C1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625E6">
              <w:rPr>
                <w:sz w:val="24"/>
                <w:szCs w:val="24"/>
              </w:rPr>
              <w:t xml:space="preserve">Подпрограмма «Сохранение </w:t>
            </w:r>
            <w:r w:rsidR="00BD5FEE">
              <w:rPr>
                <w:sz w:val="24"/>
                <w:szCs w:val="24"/>
              </w:rPr>
              <w:t xml:space="preserve">и развитие </w:t>
            </w:r>
            <w:r w:rsidRPr="00F625E6">
              <w:rPr>
                <w:sz w:val="24"/>
                <w:szCs w:val="24"/>
              </w:rPr>
              <w:t>муниципальных учреждений культуры, спорта</w:t>
            </w:r>
            <w:r>
              <w:rPr>
                <w:sz w:val="24"/>
                <w:szCs w:val="24"/>
              </w:rPr>
              <w:t xml:space="preserve"> </w:t>
            </w:r>
            <w:r w:rsidRPr="00F625E6">
              <w:rPr>
                <w:sz w:val="24"/>
                <w:szCs w:val="24"/>
              </w:rPr>
              <w:t xml:space="preserve">и молодежной политики </w:t>
            </w:r>
            <w:proofErr w:type="spellStart"/>
            <w:r w:rsidRPr="00F625E6">
              <w:rPr>
                <w:sz w:val="24"/>
                <w:szCs w:val="24"/>
              </w:rPr>
              <w:t>Городищенского</w:t>
            </w:r>
            <w:proofErr w:type="spellEnd"/>
            <w:r w:rsidRPr="00F625E6">
              <w:rPr>
                <w:sz w:val="24"/>
                <w:szCs w:val="24"/>
              </w:rPr>
              <w:t xml:space="preserve"> муниципального района на 2017-2019 годы»</w:t>
            </w:r>
          </w:p>
        </w:tc>
      </w:tr>
      <w:tr w:rsidR="00EB1EAD" w:rsidRPr="000D340A">
        <w:trPr>
          <w:trHeight w:val="1685"/>
        </w:trPr>
        <w:tc>
          <w:tcPr>
            <w:tcW w:w="2808" w:type="dxa"/>
            <w:shd w:val="clear" w:color="auto" w:fill="auto"/>
          </w:tcPr>
          <w:p w:rsidR="00EB1EAD" w:rsidRPr="00C667A1" w:rsidRDefault="00EB1EAD" w:rsidP="00EB1EAD">
            <w:pPr>
              <w:rPr>
                <w:b/>
                <w:sz w:val="24"/>
                <w:szCs w:val="24"/>
              </w:rPr>
            </w:pPr>
            <w:r w:rsidRPr="00C667A1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EB1EAD" w:rsidRPr="00F254C9" w:rsidRDefault="00EB1EAD" w:rsidP="00F960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A1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proofErr w:type="spellStart"/>
            <w:r w:rsidRPr="00C667A1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C667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B06151">
              <w:rPr>
                <w:rFonts w:ascii="Times New Roman" w:hAnsi="Times New Roman"/>
                <w:sz w:val="24"/>
                <w:szCs w:val="24"/>
              </w:rPr>
              <w:t xml:space="preserve"> и бюджета</w:t>
            </w:r>
            <w:r w:rsidR="00323432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  <w:r w:rsidRPr="00C667A1">
              <w:rPr>
                <w:rFonts w:ascii="Times New Roman" w:hAnsi="Times New Roman"/>
                <w:sz w:val="24"/>
                <w:szCs w:val="24"/>
              </w:rPr>
              <w:t xml:space="preserve">. Объемы финансирования по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Программе в течение 201</w:t>
            </w:r>
            <w:r w:rsidR="007B39D8" w:rsidRPr="00F254C9">
              <w:rPr>
                <w:rFonts w:ascii="Times New Roman" w:hAnsi="Times New Roman"/>
                <w:sz w:val="24"/>
                <w:szCs w:val="24"/>
              </w:rPr>
              <w:t>7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-201</w:t>
            </w:r>
            <w:r w:rsidR="007E0A44" w:rsidRPr="00F254C9">
              <w:rPr>
                <w:rFonts w:ascii="Times New Roman" w:hAnsi="Times New Roman"/>
                <w:sz w:val="24"/>
                <w:szCs w:val="24"/>
              </w:rPr>
              <w:t>9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="00B06151" w:rsidRPr="00F254C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254C9" w:rsidRPr="00F254C9">
              <w:rPr>
                <w:rFonts w:ascii="Times New Roman" w:hAnsi="Times New Roman"/>
                <w:sz w:val="24"/>
                <w:szCs w:val="24"/>
              </w:rPr>
              <w:t>2</w:t>
            </w:r>
            <w:r w:rsidR="001A53E0">
              <w:rPr>
                <w:rFonts w:ascii="Times New Roman" w:hAnsi="Times New Roman"/>
                <w:sz w:val="24"/>
                <w:szCs w:val="24"/>
              </w:rPr>
              <w:t>63</w:t>
            </w:r>
            <w:r w:rsidR="00F254C9" w:rsidRPr="00F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3E0">
              <w:rPr>
                <w:rFonts w:ascii="Times New Roman" w:hAnsi="Times New Roman"/>
                <w:sz w:val="24"/>
                <w:szCs w:val="24"/>
              </w:rPr>
              <w:t>579</w:t>
            </w:r>
            <w:r w:rsidR="00F254C9" w:rsidRPr="00F254C9">
              <w:rPr>
                <w:rFonts w:ascii="Times New Roman" w:hAnsi="Times New Roman"/>
                <w:sz w:val="24"/>
                <w:szCs w:val="24"/>
              </w:rPr>
              <w:t>,</w:t>
            </w:r>
            <w:r w:rsidR="001A53E0">
              <w:rPr>
                <w:rFonts w:ascii="Times New Roman" w:hAnsi="Times New Roman"/>
                <w:sz w:val="24"/>
                <w:szCs w:val="24"/>
              </w:rPr>
              <w:t>0</w:t>
            </w:r>
            <w:r w:rsidR="00B06151" w:rsidRPr="00F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151" w:rsidRPr="00F254C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6151" w:rsidRPr="00F254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06151" w:rsidRPr="00F254C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06151" w:rsidRPr="00F254C9">
              <w:rPr>
                <w:rFonts w:ascii="Times New Roman" w:hAnsi="Times New Roman"/>
                <w:sz w:val="24"/>
                <w:szCs w:val="24"/>
              </w:rPr>
              <w:t>., из них</w:t>
            </w:r>
          </w:p>
          <w:p w:rsidR="00EB1EAD" w:rsidRPr="00F254C9" w:rsidRDefault="00B06151" w:rsidP="00535D91">
            <w:pPr>
              <w:rPr>
                <w:rFonts w:cs="Arial"/>
                <w:sz w:val="24"/>
                <w:szCs w:val="24"/>
              </w:rPr>
            </w:pPr>
            <w:r w:rsidRPr="00F254C9">
              <w:rPr>
                <w:rFonts w:cs="Arial"/>
                <w:sz w:val="24"/>
                <w:szCs w:val="24"/>
              </w:rPr>
              <w:t xml:space="preserve">районный бюджет </w:t>
            </w:r>
            <w:r w:rsidR="001A53E0">
              <w:rPr>
                <w:rFonts w:cs="Arial"/>
                <w:sz w:val="24"/>
                <w:szCs w:val="24"/>
              </w:rPr>
              <w:t>263 351,4</w:t>
            </w:r>
            <w:r w:rsidR="005236A8" w:rsidRPr="00F254C9">
              <w:rPr>
                <w:rFonts w:cs="Arial"/>
                <w:sz w:val="24"/>
                <w:szCs w:val="24"/>
              </w:rPr>
              <w:t xml:space="preserve"> </w:t>
            </w:r>
            <w:r w:rsidR="00EB1EAD" w:rsidRPr="00F254C9">
              <w:rPr>
                <w:rFonts w:cs="Arial"/>
                <w:sz w:val="24"/>
                <w:szCs w:val="24"/>
              </w:rPr>
              <w:t>тыс. рублей в том числе:</w:t>
            </w:r>
          </w:p>
          <w:p w:rsidR="006A088E" w:rsidRPr="00F254C9" w:rsidRDefault="006A088E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>- в 2017г. – 84</w:t>
            </w:r>
            <w:r w:rsidR="0097349A" w:rsidRPr="00F254C9">
              <w:rPr>
                <w:rFonts w:eastAsia="Calibri"/>
                <w:sz w:val="24"/>
                <w:szCs w:val="24"/>
              </w:rPr>
              <w:t xml:space="preserve"> </w:t>
            </w:r>
            <w:r w:rsidRPr="00F254C9">
              <w:rPr>
                <w:rFonts w:eastAsia="Calibri"/>
                <w:sz w:val="24"/>
                <w:szCs w:val="24"/>
              </w:rPr>
              <w:t xml:space="preserve">471,5 </w:t>
            </w:r>
            <w:proofErr w:type="spellStart"/>
            <w:r w:rsidRPr="00F254C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F254C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F254C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F254C9">
              <w:rPr>
                <w:rFonts w:eastAsia="Calibri"/>
                <w:sz w:val="24"/>
                <w:szCs w:val="24"/>
              </w:rPr>
              <w:t>.</w:t>
            </w:r>
            <w:r w:rsidR="008F71E6" w:rsidRPr="00F254C9">
              <w:rPr>
                <w:rFonts w:eastAsia="Calibri"/>
                <w:sz w:val="24"/>
                <w:szCs w:val="24"/>
              </w:rPr>
              <w:t>;</w:t>
            </w:r>
            <w:r w:rsidRPr="00F254C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A088E" w:rsidRPr="00F254C9" w:rsidRDefault="006A088E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 xml:space="preserve">- в 2018г. – </w:t>
            </w:r>
            <w:r w:rsidR="0097349A" w:rsidRPr="00F254C9">
              <w:rPr>
                <w:rFonts w:eastAsia="Calibri"/>
                <w:sz w:val="24"/>
                <w:szCs w:val="24"/>
              </w:rPr>
              <w:t>103 227,1</w:t>
            </w:r>
            <w:r w:rsidRPr="00F254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54C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F254C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F254C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F254C9">
              <w:rPr>
                <w:rFonts w:eastAsia="Calibri"/>
                <w:sz w:val="24"/>
                <w:szCs w:val="24"/>
              </w:rPr>
              <w:t>.</w:t>
            </w:r>
            <w:r w:rsidR="008F71E6" w:rsidRPr="00F254C9">
              <w:rPr>
                <w:rFonts w:eastAsia="Calibri"/>
                <w:sz w:val="24"/>
                <w:szCs w:val="24"/>
              </w:rPr>
              <w:t>;</w:t>
            </w:r>
          </w:p>
          <w:p w:rsidR="006A088E" w:rsidRPr="00F254C9" w:rsidRDefault="006A088E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 xml:space="preserve">- в 2019г. – </w:t>
            </w:r>
            <w:r w:rsidR="001A53E0">
              <w:rPr>
                <w:rFonts w:eastAsia="Calibri"/>
                <w:sz w:val="24"/>
                <w:szCs w:val="24"/>
              </w:rPr>
              <w:t>75 652,8</w:t>
            </w:r>
            <w:r w:rsidRPr="00F254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54C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F254C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F254C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F254C9">
              <w:rPr>
                <w:rFonts w:eastAsia="Calibri"/>
                <w:sz w:val="24"/>
                <w:szCs w:val="24"/>
              </w:rPr>
              <w:t>.</w:t>
            </w:r>
            <w:r w:rsidR="008F71E6" w:rsidRPr="00F254C9">
              <w:rPr>
                <w:rFonts w:eastAsia="Calibri"/>
                <w:sz w:val="24"/>
                <w:szCs w:val="24"/>
              </w:rPr>
              <w:t>;</w:t>
            </w:r>
          </w:p>
          <w:p w:rsidR="00420F54" w:rsidRPr="00F254C9" w:rsidRDefault="008F71E6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>о</w:t>
            </w:r>
            <w:r w:rsidR="00420F54" w:rsidRPr="00F254C9">
              <w:rPr>
                <w:rFonts w:eastAsia="Calibri"/>
                <w:sz w:val="24"/>
                <w:szCs w:val="24"/>
              </w:rPr>
              <w:t xml:space="preserve">бластной бюджет </w:t>
            </w:r>
            <w:r w:rsidR="0097349A" w:rsidRPr="00F254C9">
              <w:rPr>
                <w:rFonts w:eastAsia="Calibri"/>
                <w:sz w:val="24"/>
                <w:szCs w:val="24"/>
              </w:rPr>
              <w:t>227</w:t>
            </w:r>
            <w:r w:rsidR="00420F54" w:rsidRPr="00F254C9">
              <w:rPr>
                <w:rFonts w:eastAsia="Calibri"/>
                <w:sz w:val="24"/>
                <w:szCs w:val="24"/>
              </w:rPr>
              <w:t>,</w:t>
            </w:r>
            <w:r w:rsidR="0097349A" w:rsidRPr="00F254C9">
              <w:rPr>
                <w:rFonts w:eastAsia="Calibri"/>
                <w:sz w:val="24"/>
                <w:szCs w:val="24"/>
              </w:rPr>
              <w:t>6</w:t>
            </w:r>
            <w:r w:rsidR="00420F54" w:rsidRPr="00F254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20F54" w:rsidRPr="00F254C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="00420F54" w:rsidRPr="00F254C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="00420F54" w:rsidRPr="00F254C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="00420F54" w:rsidRPr="00F254C9">
              <w:rPr>
                <w:rFonts w:eastAsia="Calibri"/>
                <w:sz w:val="24"/>
                <w:szCs w:val="24"/>
              </w:rPr>
              <w:t>., из них:</w:t>
            </w:r>
          </w:p>
          <w:p w:rsidR="00420F54" w:rsidRPr="00F254C9" w:rsidRDefault="00420F54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>- в 2017г. – 0;</w:t>
            </w:r>
          </w:p>
          <w:p w:rsidR="00420F54" w:rsidRPr="00F254C9" w:rsidRDefault="00420F54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 xml:space="preserve">- </w:t>
            </w:r>
            <w:r w:rsidR="008F71E6" w:rsidRPr="00F254C9">
              <w:rPr>
                <w:rFonts w:eastAsia="Calibri"/>
                <w:sz w:val="24"/>
                <w:szCs w:val="24"/>
              </w:rPr>
              <w:t xml:space="preserve">в </w:t>
            </w:r>
            <w:r w:rsidRPr="00F254C9">
              <w:rPr>
                <w:rFonts w:eastAsia="Calibri"/>
                <w:sz w:val="24"/>
                <w:szCs w:val="24"/>
              </w:rPr>
              <w:t xml:space="preserve">2018г. – </w:t>
            </w:r>
            <w:r w:rsidR="0097349A" w:rsidRPr="00F254C9">
              <w:rPr>
                <w:rFonts w:eastAsia="Calibri"/>
                <w:sz w:val="24"/>
                <w:szCs w:val="24"/>
              </w:rPr>
              <w:t>227,6</w:t>
            </w:r>
            <w:r w:rsidR="008F71E6" w:rsidRPr="00F254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F71E6" w:rsidRPr="00F254C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="008F71E6" w:rsidRPr="00F254C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="008F71E6" w:rsidRPr="00F254C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="008F71E6" w:rsidRPr="00F254C9">
              <w:rPr>
                <w:rFonts w:eastAsia="Calibri"/>
                <w:sz w:val="24"/>
                <w:szCs w:val="24"/>
              </w:rPr>
              <w:t>.;</w:t>
            </w:r>
          </w:p>
          <w:p w:rsidR="008F71E6" w:rsidRPr="00C667A1" w:rsidRDefault="008F71E6" w:rsidP="006A088E">
            <w:pPr>
              <w:rPr>
                <w:rFonts w:eastAsia="Calibri"/>
                <w:sz w:val="24"/>
                <w:szCs w:val="24"/>
              </w:rPr>
            </w:pPr>
            <w:r w:rsidRPr="00F254C9">
              <w:rPr>
                <w:rFonts w:eastAsia="Calibri"/>
                <w:sz w:val="24"/>
                <w:szCs w:val="24"/>
              </w:rPr>
              <w:t>- в 2019г. – 0.</w:t>
            </w:r>
          </w:p>
          <w:p w:rsidR="00EB1EAD" w:rsidRPr="00C667A1" w:rsidRDefault="00EB1EAD" w:rsidP="00F9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7A1">
              <w:rPr>
                <w:rFonts w:cs="Arial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бюджета АГМР. </w:t>
            </w:r>
          </w:p>
        </w:tc>
      </w:tr>
    </w:tbl>
    <w:p w:rsidR="00EB1EAD" w:rsidRDefault="00EB1EAD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D6741D" w:rsidRDefault="00D6741D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D6741D" w:rsidRDefault="00D6741D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151BAE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ПАСПОРТ</w:t>
      </w:r>
    </w:p>
    <w:p w:rsidR="00151BAE" w:rsidRPr="000D340A" w:rsidRDefault="00151BAE" w:rsidP="00151BAE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151BAE">
        <w:rPr>
          <w:rFonts w:ascii="Times New Roman" w:hAnsi="Times New Roman"/>
          <w:b w:val="0"/>
          <w:sz w:val="24"/>
          <w:szCs w:val="24"/>
        </w:rPr>
        <w:t xml:space="preserve">подпрограммы </w:t>
      </w:r>
      <w:r w:rsidRPr="000D340A">
        <w:rPr>
          <w:rFonts w:ascii="Times New Roman" w:hAnsi="Times New Roman"/>
          <w:b w:val="0"/>
          <w:sz w:val="24"/>
          <w:szCs w:val="24"/>
        </w:rPr>
        <w:t xml:space="preserve">«Сохранение </w:t>
      </w:r>
      <w:r w:rsidR="00BD5FEE">
        <w:rPr>
          <w:rFonts w:ascii="Times New Roman" w:hAnsi="Times New Roman"/>
          <w:b w:val="0"/>
          <w:sz w:val="24"/>
          <w:szCs w:val="24"/>
        </w:rPr>
        <w:t xml:space="preserve"> и развитие </w:t>
      </w:r>
      <w:r w:rsidRPr="000D340A">
        <w:rPr>
          <w:rFonts w:ascii="Times New Roman" w:hAnsi="Times New Roman"/>
          <w:b w:val="0"/>
          <w:sz w:val="24"/>
          <w:szCs w:val="24"/>
        </w:rPr>
        <w:t>муниципальных учреждений культуры, спорта</w:t>
      </w:r>
    </w:p>
    <w:p w:rsidR="00151BAE" w:rsidRPr="000D340A" w:rsidRDefault="00151BAE" w:rsidP="00151BAE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 xml:space="preserve">и молодежной политики </w:t>
      </w:r>
      <w:proofErr w:type="spellStart"/>
      <w:r w:rsidRPr="000D340A">
        <w:rPr>
          <w:rFonts w:ascii="Times New Roman" w:hAnsi="Times New Roman"/>
          <w:b w:val="0"/>
          <w:sz w:val="24"/>
          <w:szCs w:val="24"/>
        </w:rPr>
        <w:t>Городищенского</w:t>
      </w:r>
      <w:proofErr w:type="spellEnd"/>
      <w:r w:rsidRPr="000D340A">
        <w:rPr>
          <w:rFonts w:ascii="Times New Roman" w:hAnsi="Times New Roman"/>
          <w:b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D340A">
        <w:rPr>
          <w:rFonts w:ascii="Times New Roman" w:hAnsi="Times New Roman"/>
          <w:b w:val="0"/>
          <w:sz w:val="24"/>
          <w:szCs w:val="24"/>
        </w:rPr>
        <w:t>на 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0D340A">
        <w:rPr>
          <w:rFonts w:ascii="Times New Roman" w:hAnsi="Times New Roman"/>
          <w:b w:val="0"/>
          <w:sz w:val="24"/>
          <w:szCs w:val="24"/>
        </w:rPr>
        <w:t>-201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0D340A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151BAE" w:rsidRPr="00F52FDD" w:rsidRDefault="00151BAE" w:rsidP="00151BAE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</w:t>
            </w:r>
            <w:r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12627B">
            <w:pPr>
              <w:pStyle w:val="ConsPlusTitle"/>
              <w:widowControl/>
              <w:tabs>
                <w:tab w:val="center" w:pos="3310"/>
              </w:tabs>
              <w:rPr>
                <w:b w:val="0"/>
                <w:sz w:val="24"/>
                <w:szCs w:val="24"/>
              </w:rPr>
            </w:pPr>
            <w:r w:rsidRPr="00151BA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«Сохранение</w:t>
            </w:r>
            <w:r w:rsidR="00BD5F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развитие </w:t>
            </w:r>
            <w:r w:rsidRPr="00151BA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муниципальных учреждений </w:t>
            </w:r>
            <w:r w:rsidRPr="001262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культуры, спорта</w:t>
            </w:r>
            <w:r w:rsidR="0012627B" w:rsidRPr="001262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62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молодежной политики </w:t>
            </w:r>
            <w:proofErr w:type="spellStart"/>
            <w:r w:rsidRPr="001262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 w:rsidRPr="001262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на 2017-2019 годы»</w:t>
            </w:r>
          </w:p>
        </w:tc>
      </w:tr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</w:t>
            </w:r>
            <w:r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51313D">
            <w:pPr>
              <w:jc w:val="both"/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D340A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rFonts w:cs="Arial"/>
                <w:sz w:val="24"/>
                <w:szCs w:val="24"/>
              </w:rPr>
              <w:t xml:space="preserve"> муниципального района, курирующий сферу социальной политики</w:t>
            </w:r>
          </w:p>
        </w:tc>
      </w:tr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Разработчики муниципальной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51313D">
            <w:pPr>
              <w:jc w:val="both"/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Исполнители муниципальной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51313D">
            <w:pPr>
              <w:jc w:val="both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151BAE" w:rsidRPr="000D340A" w:rsidRDefault="00151BAE" w:rsidP="0051313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Pr="000D340A">
              <w:rPr>
                <w:rFonts w:cs="Arial"/>
                <w:sz w:val="24"/>
                <w:szCs w:val="24"/>
              </w:rPr>
              <w:t>униципальные учреждения,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подведомственные отделу </w:t>
            </w:r>
          </w:p>
        </w:tc>
      </w:tr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5131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Цели:</w:t>
            </w:r>
          </w:p>
          <w:p w:rsidR="00151BAE" w:rsidRPr="000D340A" w:rsidRDefault="00151BAE" w:rsidP="00513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повышения качества и разнообразия услуг, предоставляемых учреждениями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культуры, спорта, молодежной политики</w:t>
            </w:r>
            <w:r w:rsidR="00BD5FEE">
              <w:rPr>
                <w:rFonts w:ascii="Times New Roman" w:hAnsi="Times New Roman"/>
                <w:sz w:val="24"/>
                <w:szCs w:val="24"/>
              </w:rPr>
              <w:t xml:space="preserve">, МАУ ДОЛ </w:t>
            </w:r>
            <w:proofErr w:type="spellStart"/>
            <w:r w:rsidR="00BD5FE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BD5FE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BD5FEE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="00BD5FEE">
              <w:rPr>
                <w:rFonts w:ascii="Times New Roman" w:hAnsi="Times New Roman"/>
                <w:sz w:val="24"/>
                <w:szCs w:val="24"/>
              </w:rPr>
              <w:t xml:space="preserve"> Королевой.</w:t>
            </w:r>
          </w:p>
          <w:p w:rsidR="00151BAE" w:rsidRPr="000D340A" w:rsidRDefault="00151BAE" w:rsidP="0051313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Задачи:</w:t>
            </w:r>
          </w:p>
          <w:p w:rsidR="00C6228E" w:rsidRPr="00C93691" w:rsidRDefault="00C6228E" w:rsidP="00C62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учреждений;</w:t>
            </w:r>
          </w:p>
          <w:p w:rsidR="00C6228E" w:rsidRPr="00C93691" w:rsidRDefault="00C6228E" w:rsidP="00C62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1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BAE" w:rsidRDefault="00C6228E" w:rsidP="0051313D">
            <w:pPr>
              <w:jc w:val="both"/>
              <w:rPr>
                <w:sz w:val="24"/>
                <w:szCs w:val="24"/>
              </w:rPr>
            </w:pPr>
            <w:r w:rsidRPr="0054403B">
              <w:rPr>
                <w:sz w:val="24"/>
                <w:szCs w:val="24"/>
              </w:rPr>
              <w:t>- достижение целевых показателей</w:t>
            </w:r>
            <w:r>
              <w:rPr>
                <w:sz w:val="24"/>
                <w:szCs w:val="24"/>
              </w:rPr>
              <w:t xml:space="preserve"> средней заработанной платы, установленных </w:t>
            </w:r>
            <w:r w:rsidRPr="0054403B">
              <w:rPr>
                <w:sz w:val="24"/>
                <w:szCs w:val="24"/>
              </w:rPr>
              <w:t>«дорожной карт</w:t>
            </w:r>
            <w:r>
              <w:rPr>
                <w:sz w:val="24"/>
                <w:szCs w:val="24"/>
              </w:rPr>
              <w:t>ой</w:t>
            </w:r>
            <w:r w:rsidRPr="0054403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утвержденных</w:t>
            </w:r>
            <w:r w:rsidRPr="0054403B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54403B">
              <w:rPr>
                <w:sz w:val="24"/>
                <w:szCs w:val="24"/>
              </w:rPr>
              <w:t>Городищенского</w:t>
            </w:r>
            <w:proofErr w:type="spellEnd"/>
            <w:r w:rsidRPr="0054403B">
              <w:rPr>
                <w:sz w:val="24"/>
                <w:szCs w:val="24"/>
              </w:rPr>
              <w:t xml:space="preserve"> муниципального района от 04.12.2013 № 2390 «О мерах по поэтапному повышению заработанной платы работников муниципальных учреждений культуры </w:t>
            </w:r>
            <w:proofErr w:type="spellStart"/>
            <w:r w:rsidRPr="0054403B">
              <w:rPr>
                <w:sz w:val="24"/>
                <w:szCs w:val="24"/>
              </w:rPr>
              <w:t>Городищенского</w:t>
            </w:r>
            <w:proofErr w:type="spellEnd"/>
            <w:r w:rsidRPr="0054403B">
              <w:rPr>
                <w:sz w:val="24"/>
                <w:szCs w:val="24"/>
              </w:rPr>
              <w:t xml:space="preserve"> муниципального района»</w:t>
            </w:r>
            <w:r w:rsidR="00917283">
              <w:rPr>
                <w:sz w:val="24"/>
                <w:szCs w:val="24"/>
              </w:rPr>
              <w:t>;</w:t>
            </w:r>
          </w:p>
          <w:p w:rsidR="00917283" w:rsidRDefault="00917283" w:rsidP="00513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укрепление материал</w:t>
            </w:r>
            <w:r w:rsidR="00D437D1">
              <w:rPr>
                <w:sz w:val="24"/>
                <w:szCs w:val="24"/>
              </w:rPr>
              <w:t>ьно-технической базы учреждений.</w:t>
            </w:r>
          </w:p>
          <w:p w:rsidR="00A151D8" w:rsidRPr="0054403B" w:rsidRDefault="00A151D8" w:rsidP="0051313D">
            <w:pPr>
              <w:jc w:val="both"/>
              <w:rPr>
                <w:sz w:val="24"/>
                <w:szCs w:val="24"/>
              </w:rPr>
            </w:pPr>
          </w:p>
        </w:tc>
      </w:tr>
      <w:tr w:rsidR="00151BAE" w:rsidRPr="000D340A"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Важнейшие целевые показатели муниципальной </w:t>
            </w:r>
            <w:r>
              <w:rPr>
                <w:b/>
                <w:sz w:val="24"/>
                <w:szCs w:val="24"/>
              </w:rPr>
              <w:t>подпрограммы</w:t>
            </w:r>
          </w:p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151BAE" w:rsidRPr="00792474" w:rsidRDefault="00151BAE" w:rsidP="00691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Сохранение сети учреждений, ед.:</w:t>
            </w:r>
          </w:p>
          <w:p w:rsidR="00151BAE" w:rsidRPr="00792474" w:rsidRDefault="00151BAE" w:rsidP="00691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2017г. –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2018г. – 8, 2019г. – 8. 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Достижение целевых показателей средней заработанной платы работников культуры, установленных «дорожной картой», руб.: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2017г.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681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2018г.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845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>
              <w:rPr>
                <w:rFonts w:ascii="Times New Roman" w:hAnsi="Times New Roman"/>
                <w:sz w:val="24"/>
                <w:szCs w:val="24"/>
              </w:rPr>
              <w:t>28 600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,0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муниципальных услуг согласно утвержденным регламентам предоставления услуг за отчетный год,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2017г. – 17 000</w:t>
            </w:r>
          </w:p>
          <w:p w:rsidR="00691100" w:rsidRPr="00792474" w:rsidRDefault="00691100" w:rsidP="006911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2018г. – 17 100</w:t>
            </w:r>
          </w:p>
          <w:p w:rsidR="00151BAE" w:rsidRPr="00845000" w:rsidRDefault="00691100" w:rsidP="00513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2019г.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1BAE" w:rsidRPr="000D340A">
        <w:trPr>
          <w:trHeight w:val="870"/>
        </w:trPr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836" w:type="dxa"/>
            <w:shd w:val="clear" w:color="auto" w:fill="auto"/>
          </w:tcPr>
          <w:p w:rsidR="00151BAE" w:rsidRDefault="00151BAE" w:rsidP="0051313D">
            <w:pPr>
              <w:jc w:val="both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Перечень программных мероприятий включает в себя</w:t>
            </w:r>
            <w:r>
              <w:rPr>
                <w:sz w:val="24"/>
                <w:szCs w:val="24"/>
              </w:rPr>
              <w:t>:</w:t>
            </w:r>
          </w:p>
          <w:p w:rsidR="00151BAE" w:rsidRDefault="00151BAE" w:rsidP="00513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развития и укрепления материально-технической базы учреждений культуры, спорта и молодежной политики;</w:t>
            </w:r>
          </w:p>
          <w:p w:rsidR="00151BAE" w:rsidRDefault="00F625E6" w:rsidP="00F62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340A">
              <w:rPr>
                <w:sz w:val="24"/>
                <w:szCs w:val="24"/>
              </w:rPr>
              <w:t>обеспечение муниципального задания учреждений, осуществление прочих нормативных расходов</w:t>
            </w:r>
            <w:r>
              <w:rPr>
                <w:sz w:val="24"/>
                <w:szCs w:val="24"/>
              </w:rPr>
              <w:t xml:space="preserve"> при выделении дополнительного финансирования</w:t>
            </w:r>
            <w:r w:rsidR="00D437D1">
              <w:rPr>
                <w:sz w:val="24"/>
                <w:szCs w:val="24"/>
              </w:rPr>
              <w:t>;</w:t>
            </w:r>
          </w:p>
          <w:p w:rsidR="00D437D1" w:rsidRPr="00323432" w:rsidRDefault="00D437D1" w:rsidP="00D437D1">
            <w:pPr>
              <w:jc w:val="both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 xml:space="preserve">- комплектование книжных фондов муниципальных </w:t>
            </w:r>
            <w:r w:rsidRPr="00323432">
              <w:rPr>
                <w:sz w:val="24"/>
                <w:szCs w:val="24"/>
              </w:rPr>
              <w:lastRenderedPageBreak/>
              <w:t>общедоступных библиотек;</w:t>
            </w:r>
          </w:p>
          <w:p w:rsidR="00D437D1" w:rsidRPr="000D340A" w:rsidRDefault="00D437D1" w:rsidP="00F625E6">
            <w:pPr>
              <w:jc w:val="both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 xml:space="preserve">- </w:t>
            </w:r>
            <w:r w:rsidR="00323432" w:rsidRPr="00323432">
              <w:rPr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  <w:r w:rsidRPr="00323432">
              <w:rPr>
                <w:sz w:val="24"/>
                <w:szCs w:val="24"/>
              </w:rPr>
              <w:t>.</w:t>
            </w:r>
          </w:p>
        </w:tc>
      </w:tr>
      <w:tr w:rsidR="00151BAE" w:rsidRPr="000D340A">
        <w:trPr>
          <w:trHeight w:val="870"/>
        </w:trPr>
        <w:tc>
          <w:tcPr>
            <w:tcW w:w="2808" w:type="dxa"/>
            <w:shd w:val="clear" w:color="auto" w:fill="auto"/>
          </w:tcPr>
          <w:p w:rsidR="00151BAE" w:rsidRPr="000D340A" w:rsidRDefault="00151BAE" w:rsidP="0051313D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lastRenderedPageBreak/>
              <w:t>Сроки и этапы реализации муниципальной п</w:t>
            </w:r>
            <w:r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0D340A" w:rsidRDefault="00151BAE" w:rsidP="0051313D">
            <w:pPr>
              <w:jc w:val="center"/>
              <w:rPr>
                <w:b/>
                <w:sz w:val="24"/>
                <w:szCs w:val="24"/>
              </w:rPr>
            </w:pPr>
          </w:p>
          <w:p w:rsidR="00151BAE" w:rsidRPr="000D340A" w:rsidRDefault="00151BAE" w:rsidP="0051313D">
            <w:pPr>
              <w:ind w:left="72"/>
              <w:jc w:val="center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D340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0D340A">
              <w:rPr>
                <w:sz w:val="24"/>
                <w:szCs w:val="24"/>
              </w:rPr>
              <w:t xml:space="preserve"> гг.</w:t>
            </w:r>
          </w:p>
        </w:tc>
      </w:tr>
      <w:tr w:rsidR="00151BAE" w:rsidRPr="000D340A">
        <w:trPr>
          <w:trHeight w:val="1685"/>
        </w:trPr>
        <w:tc>
          <w:tcPr>
            <w:tcW w:w="2808" w:type="dxa"/>
            <w:shd w:val="clear" w:color="auto" w:fill="auto"/>
          </w:tcPr>
          <w:p w:rsidR="00151BAE" w:rsidRPr="00C667A1" w:rsidRDefault="00151BAE" w:rsidP="0051313D">
            <w:pPr>
              <w:rPr>
                <w:b/>
                <w:sz w:val="24"/>
                <w:szCs w:val="24"/>
              </w:rPr>
            </w:pPr>
            <w:r w:rsidRPr="00C667A1">
              <w:rPr>
                <w:b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6836" w:type="dxa"/>
            <w:shd w:val="clear" w:color="auto" w:fill="auto"/>
          </w:tcPr>
          <w:p w:rsidR="00151BAE" w:rsidRPr="00C667A1" w:rsidRDefault="00151BAE" w:rsidP="0051313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A1">
              <w:rPr>
                <w:rFonts w:ascii="Times New Roman" w:hAnsi="Times New Roman"/>
                <w:sz w:val="24"/>
                <w:szCs w:val="24"/>
              </w:rPr>
              <w:t xml:space="preserve">Финансирование подпрограммы осуществляется за счет средств бюджета </w:t>
            </w:r>
            <w:proofErr w:type="spellStart"/>
            <w:r w:rsidRPr="00C667A1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C667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60D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23432">
              <w:rPr>
                <w:rFonts w:ascii="Times New Roman" w:hAnsi="Times New Roman"/>
                <w:sz w:val="24"/>
                <w:szCs w:val="24"/>
              </w:rPr>
              <w:t>бюджета Волгоградской области</w:t>
            </w:r>
            <w:r w:rsidRPr="00C667A1">
              <w:rPr>
                <w:rFonts w:ascii="Times New Roman" w:hAnsi="Times New Roman"/>
                <w:sz w:val="24"/>
                <w:szCs w:val="24"/>
              </w:rPr>
              <w:t xml:space="preserve">. Объемы финансирования по Программе в течение 2017-2019 годов </w:t>
            </w:r>
          </w:p>
          <w:p w:rsidR="00D6741D" w:rsidRDefault="001A53E0" w:rsidP="005131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157 960,9</w:t>
            </w:r>
            <w:r w:rsidR="00151BAE" w:rsidRPr="00C667A1">
              <w:rPr>
                <w:rFonts w:cs="Arial"/>
                <w:sz w:val="24"/>
                <w:szCs w:val="24"/>
              </w:rPr>
              <w:t xml:space="preserve"> тыс. рублей </w:t>
            </w:r>
            <w:r w:rsidR="00D6741D">
              <w:rPr>
                <w:rFonts w:cs="Arial"/>
                <w:sz w:val="24"/>
                <w:szCs w:val="24"/>
              </w:rPr>
              <w:t>из них:</w:t>
            </w:r>
          </w:p>
          <w:p w:rsidR="00151BAE" w:rsidRDefault="00D6741D" w:rsidP="005131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районный бюджет: </w:t>
            </w:r>
            <w:r w:rsidR="001A53E0">
              <w:rPr>
                <w:rFonts w:cs="Arial"/>
                <w:sz w:val="24"/>
                <w:szCs w:val="24"/>
              </w:rPr>
              <w:t xml:space="preserve">157 733,3 </w:t>
            </w:r>
            <w:proofErr w:type="spellStart"/>
            <w:r w:rsidR="001A53E0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="001A53E0">
              <w:rPr>
                <w:rFonts w:cs="Arial"/>
                <w:sz w:val="24"/>
                <w:szCs w:val="24"/>
              </w:rPr>
              <w:t>.р</w:t>
            </w:r>
            <w:proofErr w:type="gramEnd"/>
            <w:r w:rsidR="001A53E0">
              <w:rPr>
                <w:rFonts w:cs="Arial"/>
                <w:sz w:val="24"/>
                <w:szCs w:val="24"/>
              </w:rPr>
              <w:t>уб</w:t>
            </w:r>
            <w:proofErr w:type="spellEnd"/>
            <w:r w:rsidR="001A53E0">
              <w:rPr>
                <w:rFonts w:cs="Arial"/>
                <w:sz w:val="24"/>
                <w:szCs w:val="24"/>
              </w:rPr>
              <w:t>.</w:t>
            </w:r>
          </w:p>
          <w:p w:rsidR="00151BAE" w:rsidRDefault="00151BAE" w:rsidP="0051313D">
            <w:pPr>
              <w:rPr>
                <w:rFonts w:eastAsia="Calibri"/>
                <w:sz w:val="24"/>
                <w:szCs w:val="24"/>
              </w:rPr>
            </w:pPr>
            <w:r w:rsidRPr="00C667A1">
              <w:rPr>
                <w:rFonts w:eastAsia="Calibri"/>
                <w:sz w:val="24"/>
                <w:szCs w:val="24"/>
              </w:rPr>
              <w:t xml:space="preserve">- в 2017г. – </w:t>
            </w:r>
            <w:r w:rsidR="00691100" w:rsidRPr="00C667A1">
              <w:rPr>
                <w:rFonts w:eastAsia="Calibri"/>
                <w:sz w:val="24"/>
                <w:szCs w:val="24"/>
              </w:rPr>
              <w:t>54</w:t>
            </w:r>
            <w:r w:rsidR="00D6741D">
              <w:rPr>
                <w:rFonts w:eastAsia="Calibri"/>
                <w:sz w:val="24"/>
                <w:szCs w:val="24"/>
              </w:rPr>
              <w:t xml:space="preserve"> </w:t>
            </w:r>
            <w:r w:rsidR="00691100" w:rsidRPr="00C667A1">
              <w:rPr>
                <w:rFonts w:eastAsia="Calibri"/>
                <w:sz w:val="24"/>
                <w:szCs w:val="24"/>
              </w:rPr>
              <w:t>471,5</w:t>
            </w:r>
            <w:r w:rsidRPr="00C667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7A1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C667A1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667A1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C667A1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D6741D" w:rsidRDefault="00D6741D" w:rsidP="00513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 2018г. – 51 608,7 </w:t>
            </w:r>
            <w:proofErr w:type="spellStart"/>
            <w:r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уб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6741D" w:rsidRDefault="00D6741D" w:rsidP="00513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в 2019г. – </w:t>
            </w:r>
            <w:r w:rsidR="001A53E0">
              <w:rPr>
                <w:rFonts w:eastAsia="Calibri"/>
                <w:sz w:val="24"/>
                <w:szCs w:val="24"/>
              </w:rPr>
              <w:t>51 653,1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уб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6741D" w:rsidRDefault="00D6741D" w:rsidP="00513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бюджет:</w:t>
            </w:r>
            <w:r w:rsidR="001A53E0">
              <w:rPr>
                <w:rFonts w:eastAsia="Calibri"/>
                <w:sz w:val="24"/>
                <w:szCs w:val="24"/>
              </w:rPr>
              <w:t xml:space="preserve"> 227,6 </w:t>
            </w:r>
            <w:proofErr w:type="spellStart"/>
            <w:r w:rsidR="001A53E0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="001A53E0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="001A53E0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="001A53E0">
              <w:rPr>
                <w:rFonts w:eastAsia="Calibri"/>
                <w:sz w:val="24"/>
                <w:szCs w:val="24"/>
              </w:rPr>
              <w:t>.</w:t>
            </w:r>
          </w:p>
          <w:p w:rsidR="00D6741D" w:rsidRPr="00C667A1" w:rsidRDefault="00D6741D" w:rsidP="0051313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 2017г. - 0</w:t>
            </w:r>
          </w:p>
          <w:p w:rsidR="00151BAE" w:rsidRPr="00C667A1" w:rsidRDefault="00151BAE" w:rsidP="0051313D">
            <w:pPr>
              <w:rPr>
                <w:rFonts w:eastAsia="Calibri"/>
                <w:sz w:val="24"/>
                <w:szCs w:val="24"/>
              </w:rPr>
            </w:pPr>
            <w:r w:rsidRPr="00C667A1">
              <w:rPr>
                <w:rFonts w:eastAsia="Calibri"/>
                <w:sz w:val="24"/>
                <w:szCs w:val="24"/>
              </w:rPr>
              <w:t xml:space="preserve">- в 2018г. – </w:t>
            </w:r>
            <w:r w:rsidR="00D6741D">
              <w:rPr>
                <w:rFonts w:eastAsia="Calibri"/>
                <w:sz w:val="24"/>
                <w:szCs w:val="24"/>
              </w:rPr>
              <w:t>227,6</w:t>
            </w:r>
            <w:r w:rsidRPr="00C667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7A1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C667A1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667A1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C667A1">
              <w:rPr>
                <w:rFonts w:eastAsia="Calibri"/>
                <w:sz w:val="24"/>
                <w:szCs w:val="24"/>
              </w:rPr>
              <w:t>.</w:t>
            </w:r>
          </w:p>
          <w:p w:rsidR="00151BAE" w:rsidRPr="00C667A1" w:rsidRDefault="00151BAE" w:rsidP="0051313D">
            <w:pPr>
              <w:rPr>
                <w:rFonts w:eastAsia="Calibri"/>
                <w:sz w:val="24"/>
                <w:szCs w:val="24"/>
              </w:rPr>
            </w:pPr>
            <w:r w:rsidRPr="00C667A1">
              <w:rPr>
                <w:rFonts w:eastAsia="Calibri"/>
                <w:sz w:val="24"/>
                <w:szCs w:val="24"/>
              </w:rPr>
              <w:t>- в 2019г. –</w:t>
            </w:r>
            <w:r w:rsidR="00D6741D">
              <w:rPr>
                <w:rFonts w:eastAsia="Calibri"/>
                <w:sz w:val="24"/>
                <w:szCs w:val="24"/>
              </w:rPr>
              <w:t xml:space="preserve"> 0</w:t>
            </w:r>
          </w:p>
          <w:p w:rsidR="00151BAE" w:rsidRPr="00C667A1" w:rsidRDefault="00D6741D" w:rsidP="00D67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Подпрограмма</w:t>
            </w:r>
            <w:r w:rsidR="00151BAE" w:rsidRPr="00C667A1">
              <w:rPr>
                <w:rFonts w:cs="Arial"/>
                <w:sz w:val="24"/>
                <w:szCs w:val="24"/>
              </w:rPr>
              <w:t xml:space="preserve"> подлеж</w:t>
            </w:r>
            <w:r>
              <w:rPr>
                <w:rFonts w:cs="Arial"/>
                <w:sz w:val="24"/>
                <w:szCs w:val="24"/>
              </w:rPr>
              <w:t>ит</w:t>
            </w:r>
            <w:r w:rsidR="00151BAE" w:rsidRPr="00C667A1">
              <w:rPr>
                <w:rFonts w:cs="Arial"/>
                <w:sz w:val="24"/>
                <w:szCs w:val="24"/>
              </w:rPr>
              <w:t xml:space="preserve"> ежегодной корректировке с учетом возможностей бюджета АГМР. </w:t>
            </w:r>
          </w:p>
        </w:tc>
      </w:tr>
    </w:tbl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151BAE" w:rsidRDefault="00151BAE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F42EB6" w:rsidRDefault="00F42EB6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AD6A97" w:rsidRDefault="00AD6A97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ПАСПОРТ</w:t>
      </w:r>
    </w:p>
    <w:p w:rsidR="00AD6A97" w:rsidRPr="00F52FDD" w:rsidRDefault="00F52FDD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6A97" w:rsidRPr="00F52FDD">
        <w:rPr>
          <w:rFonts w:ascii="Times New Roman" w:hAnsi="Times New Roman"/>
          <w:sz w:val="24"/>
          <w:szCs w:val="24"/>
        </w:rPr>
        <w:t>одпрограммы «</w:t>
      </w:r>
      <w:r w:rsidRPr="00F52FDD">
        <w:rPr>
          <w:rFonts w:ascii="Times New Roman" w:hAnsi="Times New Roman"/>
          <w:sz w:val="24"/>
          <w:szCs w:val="24"/>
        </w:rPr>
        <w:t>Строительство, реконструкция и модернизация учреждений сферы культуры, спорта и молодежной политики</w:t>
      </w:r>
      <w:r w:rsidR="00221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E60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21E60">
        <w:rPr>
          <w:rFonts w:ascii="Times New Roman" w:hAnsi="Times New Roman"/>
          <w:sz w:val="24"/>
          <w:szCs w:val="24"/>
        </w:rPr>
        <w:t xml:space="preserve">                           муниципального района</w:t>
      </w:r>
      <w:r w:rsidR="00AD6A97" w:rsidRPr="00F52FDD">
        <w:rPr>
          <w:rFonts w:ascii="Times New Roman" w:hAnsi="Times New Roman"/>
          <w:sz w:val="24"/>
          <w:szCs w:val="24"/>
        </w:rPr>
        <w:t>»</w:t>
      </w:r>
    </w:p>
    <w:p w:rsidR="00AD6A97" w:rsidRPr="00111F18" w:rsidRDefault="00AD6A97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9"/>
      </w:tblGrid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</w:t>
            </w:r>
            <w:r w:rsidR="00322112"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F52FDD" w:rsidP="00F52F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2FDD">
              <w:rPr>
                <w:sz w:val="24"/>
                <w:szCs w:val="24"/>
              </w:rPr>
              <w:t>«Строительство, реконструкция и модернизация учреждений сферы культуры, спорта и молодежной политики</w:t>
            </w:r>
            <w:r w:rsidR="00BD5FEE">
              <w:rPr>
                <w:sz w:val="24"/>
                <w:szCs w:val="24"/>
              </w:rPr>
              <w:t xml:space="preserve"> </w:t>
            </w:r>
            <w:proofErr w:type="spellStart"/>
            <w:r w:rsidR="00BD5FEE">
              <w:rPr>
                <w:sz w:val="24"/>
                <w:szCs w:val="24"/>
              </w:rPr>
              <w:t>Городищенского</w:t>
            </w:r>
            <w:proofErr w:type="spellEnd"/>
            <w:r w:rsidR="00BD5FEE">
              <w:rPr>
                <w:sz w:val="24"/>
                <w:szCs w:val="24"/>
              </w:rPr>
              <w:t xml:space="preserve"> муниципального района</w:t>
            </w:r>
            <w:r w:rsidRPr="00F52FDD">
              <w:rPr>
                <w:sz w:val="24"/>
                <w:szCs w:val="24"/>
              </w:rPr>
              <w:t>»</w:t>
            </w:r>
          </w:p>
        </w:tc>
      </w:tr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</w:t>
            </w:r>
            <w:r w:rsidR="00322112"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AD6A97" w:rsidP="00322112">
            <w:pPr>
              <w:jc w:val="both"/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D340A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rFonts w:cs="Arial"/>
                <w:sz w:val="24"/>
                <w:szCs w:val="24"/>
              </w:rPr>
              <w:t xml:space="preserve"> муниципального района, курирующий сферу социальной политики</w:t>
            </w:r>
          </w:p>
        </w:tc>
      </w:tr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Разработчики муниципальной </w:t>
            </w:r>
            <w:r w:rsidR="00322112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AD6A97" w:rsidP="00322112">
            <w:pPr>
              <w:jc w:val="both"/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Исполнители муниципальной </w:t>
            </w:r>
            <w:r w:rsidR="00F52FDD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AD6A97" w:rsidP="00322112">
            <w:pPr>
              <w:jc w:val="both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0D340A">
              <w:rPr>
                <w:sz w:val="24"/>
                <w:szCs w:val="24"/>
              </w:rPr>
              <w:t>Городищенского</w:t>
            </w:r>
            <w:proofErr w:type="spellEnd"/>
            <w:r w:rsidRPr="000D340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AD6A97" w:rsidRPr="000D340A" w:rsidRDefault="00AD6A97" w:rsidP="00322112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Pr="000D340A">
              <w:rPr>
                <w:rFonts w:cs="Arial"/>
                <w:sz w:val="24"/>
                <w:szCs w:val="24"/>
              </w:rPr>
              <w:t>униципальные учреждения,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подведомственные отделу </w:t>
            </w:r>
          </w:p>
        </w:tc>
      </w:tr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</w:t>
            </w:r>
            <w:r w:rsidR="00F52FDD"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AD6A97" w:rsidP="003221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Цели:</w:t>
            </w:r>
          </w:p>
          <w:p w:rsidR="00AD6A97" w:rsidRPr="000D340A" w:rsidRDefault="00AD6A97" w:rsidP="0032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повышения качества и разнообразия услуг, предоставляемых учреждениями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культуры, спорта, молодежной политики.</w:t>
            </w:r>
          </w:p>
          <w:p w:rsidR="00AD6A97" w:rsidRPr="000D340A" w:rsidRDefault="00AD6A97" w:rsidP="0032211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Задачи:</w:t>
            </w:r>
          </w:p>
          <w:p w:rsidR="00F52FDD" w:rsidRDefault="00AD6A97" w:rsidP="0032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3B">
              <w:rPr>
                <w:rFonts w:ascii="Times New Roman" w:hAnsi="Times New Roman"/>
                <w:sz w:val="24"/>
                <w:szCs w:val="24"/>
              </w:rPr>
              <w:t>- сохранение сети учреждений</w:t>
            </w:r>
            <w:r w:rsidR="00F52F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A97" w:rsidRDefault="00F52FDD" w:rsidP="00F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228E">
              <w:rPr>
                <w:sz w:val="24"/>
                <w:szCs w:val="24"/>
              </w:rPr>
              <w:t xml:space="preserve">развитие материально-технической </w:t>
            </w:r>
            <w:r w:rsidR="00C6228E" w:rsidRPr="00C93691">
              <w:rPr>
                <w:sz w:val="24"/>
                <w:szCs w:val="24"/>
              </w:rPr>
              <w:t>базы</w:t>
            </w:r>
            <w:r w:rsidR="00C6228E">
              <w:rPr>
                <w:sz w:val="24"/>
                <w:szCs w:val="24"/>
              </w:rPr>
              <w:t xml:space="preserve"> учреждений, в том числе проведение реконструкции и капитального ремонта;</w:t>
            </w:r>
          </w:p>
          <w:p w:rsidR="00C6228E" w:rsidRPr="0054403B" w:rsidRDefault="00C6228E" w:rsidP="00F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сохранение и популяризация объекта культурного наследия «Военно-мемориальное кладбище советских воинов у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оссошка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AD6A97" w:rsidRPr="000D340A" w:rsidTr="00D6741D"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Важнейшие целевые показатели муниципальной </w:t>
            </w:r>
            <w:r w:rsidR="00F52FDD">
              <w:rPr>
                <w:b/>
                <w:sz w:val="24"/>
                <w:szCs w:val="24"/>
              </w:rPr>
              <w:t>подпрограммы</w:t>
            </w:r>
          </w:p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AD6A97" w:rsidRPr="00792474" w:rsidRDefault="00F52FDD" w:rsidP="00F52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D6A97" w:rsidRPr="00792474">
              <w:rPr>
                <w:rFonts w:ascii="Times New Roman" w:hAnsi="Times New Roman"/>
                <w:sz w:val="24"/>
                <w:szCs w:val="24"/>
              </w:rPr>
              <w:t>Сохранение сети учреждений, ед.:</w:t>
            </w:r>
          </w:p>
          <w:p w:rsidR="00AD6A97" w:rsidRPr="00792474" w:rsidRDefault="00AD6A97" w:rsidP="00F52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74">
              <w:rPr>
                <w:rFonts w:ascii="Times New Roman" w:hAnsi="Times New Roman"/>
                <w:sz w:val="24"/>
                <w:szCs w:val="24"/>
              </w:rPr>
              <w:t>2017г. – 8,</w:t>
            </w:r>
            <w:r w:rsidR="00111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2018г. – 8, 2019г. – 8. </w:t>
            </w:r>
          </w:p>
          <w:p w:rsidR="00AD6A97" w:rsidRPr="00792474" w:rsidRDefault="00F52FDD" w:rsidP="00F52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обучающихся в детских школах искусств</w:t>
            </w:r>
            <w:r w:rsidR="00221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E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BD5F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BD5F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проживающих на территории </w:t>
            </w:r>
            <w:proofErr w:type="spellStart"/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от 6 до 17 лет,%</w:t>
            </w:r>
            <w:r w:rsidR="00AD6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6A97"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A97" w:rsidRPr="00845000" w:rsidRDefault="00AD6A97" w:rsidP="00F52F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2017г. – 1103 чел.(7561 чел.) – 14,5 %; 2018г. – 1106 чел.(7581 чел.) – 14,6%, 2019г. – 1176 чел.(7601 чел.) – 15%.</w:t>
            </w:r>
          </w:p>
        </w:tc>
      </w:tr>
      <w:tr w:rsidR="00AD6A97" w:rsidRPr="000D340A" w:rsidTr="00D6741D">
        <w:trPr>
          <w:trHeight w:val="870"/>
        </w:trPr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409" w:type="dxa"/>
            <w:shd w:val="clear" w:color="auto" w:fill="auto"/>
          </w:tcPr>
          <w:p w:rsidR="00F52FDD" w:rsidRDefault="00AD6A97" w:rsidP="00322112">
            <w:pPr>
              <w:jc w:val="both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Перечень программных мероприятий включает в себя</w:t>
            </w:r>
            <w:r w:rsidR="00F52FDD">
              <w:rPr>
                <w:sz w:val="24"/>
                <w:szCs w:val="24"/>
              </w:rPr>
              <w:t>:</w:t>
            </w:r>
          </w:p>
          <w:p w:rsidR="00C6228E" w:rsidRDefault="00F52FDD" w:rsidP="00C6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228E">
              <w:rPr>
                <w:sz w:val="24"/>
                <w:szCs w:val="24"/>
              </w:rPr>
              <w:t>- проведение реконструкции стадиона «Урожай»;</w:t>
            </w:r>
          </w:p>
          <w:p w:rsidR="00C6228E" w:rsidRDefault="00C6228E" w:rsidP="00C6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пристройки к МБУ ДО «</w:t>
            </w:r>
            <w:proofErr w:type="spellStart"/>
            <w:r>
              <w:rPr>
                <w:sz w:val="24"/>
                <w:szCs w:val="24"/>
              </w:rPr>
              <w:t>Городищенская</w:t>
            </w:r>
            <w:proofErr w:type="spellEnd"/>
            <w:r>
              <w:rPr>
                <w:sz w:val="24"/>
                <w:szCs w:val="24"/>
              </w:rPr>
              <w:t xml:space="preserve"> ШИ»;</w:t>
            </w:r>
          </w:p>
          <w:p w:rsidR="00F52FDD" w:rsidRPr="000D340A" w:rsidRDefault="00C6228E" w:rsidP="003221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проекта зоны охраны Военно-мемориального кладбища советских воинов у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оссошка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6A97" w:rsidRPr="000D340A" w:rsidTr="00D6741D">
        <w:trPr>
          <w:trHeight w:val="870"/>
        </w:trPr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Сроки и этапы реализации муниципальной п</w:t>
            </w:r>
            <w:r w:rsidR="00F52FDD">
              <w:rPr>
                <w:b/>
                <w:sz w:val="24"/>
                <w:szCs w:val="24"/>
              </w:rPr>
              <w:t>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0D340A" w:rsidRDefault="00AD6A97" w:rsidP="00322112">
            <w:pPr>
              <w:ind w:left="72"/>
              <w:jc w:val="center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D340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0D340A">
              <w:rPr>
                <w:sz w:val="24"/>
                <w:szCs w:val="24"/>
              </w:rPr>
              <w:t xml:space="preserve"> гг.</w:t>
            </w:r>
          </w:p>
        </w:tc>
      </w:tr>
      <w:tr w:rsidR="00AD6A97" w:rsidRPr="000D340A" w:rsidTr="00D6741D">
        <w:trPr>
          <w:trHeight w:val="709"/>
        </w:trPr>
        <w:tc>
          <w:tcPr>
            <w:tcW w:w="2235" w:type="dxa"/>
            <w:shd w:val="clear" w:color="auto" w:fill="auto"/>
          </w:tcPr>
          <w:p w:rsidR="00AD6A97" w:rsidRPr="000D340A" w:rsidRDefault="00AD6A97" w:rsidP="00322112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 xml:space="preserve">Объем и источники финансирования муниципальной </w:t>
            </w:r>
            <w:r w:rsidR="00111F18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409" w:type="dxa"/>
            <w:shd w:val="clear" w:color="auto" w:fill="auto"/>
          </w:tcPr>
          <w:p w:rsidR="00AD6A97" w:rsidRPr="00E87C49" w:rsidRDefault="00AD6A97" w:rsidP="0032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C49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="00F52FD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E87C49">
              <w:rPr>
                <w:rFonts w:ascii="Times New Roman" w:hAnsi="Times New Roman"/>
                <w:sz w:val="24"/>
                <w:szCs w:val="24"/>
              </w:rPr>
              <w:t xml:space="preserve">осуществляется за счет средств бюджета </w:t>
            </w:r>
            <w:proofErr w:type="spellStart"/>
            <w:r w:rsidRPr="00E87C49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E87C4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Объемы финансирования по Программе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7C4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7C49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  <w:p w:rsidR="00AD6A97" w:rsidRPr="00772345" w:rsidRDefault="00D6741D" w:rsidP="003221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105 6</w:t>
            </w:r>
            <w:r w:rsidR="001A53E0">
              <w:rPr>
                <w:rFonts w:cs="Arial"/>
                <w:sz w:val="24"/>
                <w:szCs w:val="24"/>
              </w:rPr>
              <w:t>18</w:t>
            </w:r>
            <w:r>
              <w:rPr>
                <w:rFonts w:cs="Arial"/>
                <w:sz w:val="24"/>
                <w:szCs w:val="24"/>
              </w:rPr>
              <w:t>,1</w:t>
            </w:r>
            <w:r w:rsidR="00AD6A97" w:rsidRPr="00772345">
              <w:rPr>
                <w:rFonts w:cs="Arial"/>
                <w:sz w:val="24"/>
                <w:szCs w:val="24"/>
              </w:rPr>
              <w:t xml:space="preserve"> тыс. рублей в том числе:</w:t>
            </w:r>
          </w:p>
          <w:p w:rsidR="00AD6A97" w:rsidRPr="00772345" w:rsidRDefault="00AD6A97" w:rsidP="00322112">
            <w:pPr>
              <w:rPr>
                <w:rFonts w:eastAsia="Calibri"/>
                <w:sz w:val="24"/>
                <w:szCs w:val="24"/>
              </w:rPr>
            </w:pPr>
            <w:r w:rsidRPr="00772345">
              <w:rPr>
                <w:rFonts w:eastAsia="Calibri"/>
                <w:sz w:val="24"/>
                <w:szCs w:val="24"/>
              </w:rPr>
              <w:t xml:space="preserve">- в 2017г. – </w:t>
            </w:r>
            <w:r w:rsidR="004D2EE1" w:rsidRPr="00772345">
              <w:rPr>
                <w:rFonts w:eastAsia="Calibri"/>
                <w:sz w:val="24"/>
                <w:szCs w:val="24"/>
              </w:rPr>
              <w:t>30</w:t>
            </w:r>
            <w:r w:rsidR="00D6741D">
              <w:rPr>
                <w:rFonts w:eastAsia="Calibri"/>
                <w:sz w:val="24"/>
                <w:szCs w:val="24"/>
              </w:rPr>
              <w:t xml:space="preserve"> </w:t>
            </w:r>
            <w:r w:rsidR="004D2EE1" w:rsidRPr="00772345">
              <w:rPr>
                <w:rFonts w:eastAsia="Calibri"/>
                <w:sz w:val="24"/>
                <w:szCs w:val="24"/>
              </w:rPr>
              <w:t>000,0</w:t>
            </w:r>
            <w:r w:rsidRPr="007723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72345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772345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72345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772345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AD6A97" w:rsidRPr="00772345" w:rsidRDefault="00AD6A97" w:rsidP="00322112">
            <w:pPr>
              <w:rPr>
                <w:rFonts w:eastAsia="Calibri"/>
                <w:sz w:val="24"/>
                <w:szCs w:val="24"/>
              </w:rPr>
            </w:pPr>
            <w:r w:rsidRPr="00772345">
              <w:rPr>
                <w:rFonts w:eastAsia="Calibri"/>
                <w:sz w:val="24"/>
                <w:szCs w:val="24"/>
              </w:rPr>
              <w:t xml:space="preserve">- в 2018г. – </w:t>
            </w:r>
            <w:r w:rsidR="00D6741D">
              <w:rPr>
                <w:rFonts w:eastAsia="Calibri"/>
                <w:sz w:val="24"/>
                <w:szCs w:val="24"/>
              </w:rPr>
              <w:t>51 618,4</w:t>
            </w:r>
            <w:r w:rsidRPr="007723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72345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772345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72345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772345">
              <w:rPr>
                <w:rFonts w:eastAsia="Calibri"/>
                <w:sz w:val="24"/>
                <w:szCs w:val="24"/>
              </w:rPr>
              <w:t>.</w:t>
            </w:r>
          </w:p>
          <w:p w:rsidR="00AD6A97" w:rsidRPr="000D340A" w:rsidRDefault="00AD6A97" w:rsidP="001A53E0">
            <w:pPr>
              <w:rPr>
                <w:sz w:val="24"/>
                <w:szCs w:val="24"/>
              </w:rPr>
            </w:pPr>
            <w:r w:rsidRPr="00772345">
              <w:rPr>
                <w:rFonts w:eastAsia="Calibri"/>
                <w:sz w:val="24"/>
                <w:szCs w:val="24"/>
              </w:rPr>
              <w:t xml:space="preserve">- в 2019г. – </w:t>
            </w:r>
            <w:r w:rsidR="00D6741D">
              <w:rPr>
                <w:rFonts w:eastAsia="Calibri"/>
                <w:sz w:val="24"/>
                <w:szCs w:val="24"/>
              </w:rPr>
              <w:t>2</w:t>
            </w:r>
            <w:r w:rsidR="001A53E0">
              <w:rPr>
                <w:rFonts w:eastAsia="Calibri"/>
                <w:sz w:val="24"/>
                <w:szCs w:val="24"/>
              </w:rPr>
              <w:t>3</w:t>
            </w:r>
            <w:r w:rsidR="00F254C9">
              <w:rPr>
                <w:rFonts w:eastAsia="Calibri"/>
                <w:sz w:val="24"/>
                <w:szCs w:val="24"/>
              </w:rPr>
              <w:t xml:space="preserve"> </w:t>
            </w:r>
            <w:r w:rsidR="001A53E0">
              <w:rPr>
                <w:rFonts w:eastAsia="Calibri"/>
                <w:sz w:val="24"/>
                <w:szCs w:val="24"/>
              </w:rPr>
              <w:t>999</w:t>
            </w:r>
            <w:r w:rsidR="00D6741D">
              <w:rPr>
                <w:rFonts w:eastAsia="Calibri"/>
                <w:sz w:val="24"/>
                <w:szCs w:val="24"/>
              </w:rPr>
              <w:t>,7</w:t>
            </w:r>
            <w:r w:rsidRPr="007723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72345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772345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772345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772345">
              <w:rPr>
                <w:rFonts w:eastAsia="Calibri"/>
                <w:sz w:val="24"/>
                <w:szCs w:val="24"/>
              </w:rPr>
              <w:t>.</w:t>
            </w:r>
            <w:r w:rsidR="00D6741D">
              <w:rPr>
                <w:rFonts w:eastAsia="Calibri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Объемы финансирования </w:t>
            </w:r>
            <w:r w:rsidR="00D6741D">
              <w:rPr>
                <w:rFonts w:cs="Arial"/>
                <w:sz w:val="24"/>
                <w:szCs w:val="24"/>
              </w:rPr>
              <w:t xml:space="preserve">подпрограммы </w:t>
            </w:r>
            <w:r w:rsidRPr="000D340A">
              <w:rPr>
                <w:rFonts w:cs="Arial"/>
                <w:sz w:val="24"/>
                <w:szCs w:val="24"/>
              </w:rPr>
              <w:t xml:space="preserve">подлежат ежегодной корректировке с учетом возможностей бюджета АГМР. </w:t>
            </w:r>
          </w:p>
        </w:tc>
      </w:tr>
    </w:tbl>
    <w:p w:rsidR="00AD6A97" w:rsidRDefault="00AD6A97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9D22A6" w:rsidRPr="003F3E67" w:rsidRDefault="003F3E67" w:rsidP="009D2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9D22A6" w:rsidRPr="003F3E67">
        <w:rPr>
          <w:rFonts w:ascii="Times New Roman" w:hAnsi="Times New Roman"/>
          <w:b/>
          <w:sz w:val="24"/>
          <w:szCs w:val="24"/>
        </w:rPr>
        <w:t>1.</w:t>
      </w:r>
      <w:r w:rsidR="00EB1EAD" w:rsidRPr="003F3E67">
        <w:rPr>
          <w:rFonts w:ascii="Times New Roman" w:hAnsi="Times New Roman"/>
          <w:b/>
          <w:sz w:val="24"/>
          <w:szCs w:val="24"/>
        </w:rPr>
        <w:t xml:space="preserve"> </w:t>
      </w:r>
      <w:r w:rsidR="009D22A6" w:rsidRPr="003F3E67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</w:t>
      </w:r>
    </w:p>
    <w:p w:rsidR="009D22A6" w:rsidRPr="003F3E67" w:rsidRDefault="009D22A6" w:rsidP="009D22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 программным методом</w:t>
      </w:r>
    </w:p>
    <w:p w:rsidR="00EB1EAD" w:rsidRPr="009D22A6" w:rsidRDefault="00EB1EAD" w:rsidP="00EB1EAD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0C17" w:rsidRPr="00344F03" w:rsidRDefault="00C47C53" w:rsidP="00F960A1">
      <w:pPr>
        <w:autoSpaceDE w:val="0"/>
        <w:ind w:firstLine="600"/>
        <w:jc w:val="both"/>
        <w:rPr>
          <w:sz w:val="24"/>
          <w:szCs w:val="24"/>
        </w:rPr>
      </w:pPr>
      <w:r w:rsidRPr="00F960A1">
        <w:rPr>
          <w:sz w:val="24"/>
          <w:szCs w:val="24"/>
        </w:rPr>
        <w:t xml:space="preserve">Необходимость разработки Программы обусловлена реализацией государственной политики в области </w:t>
      </w:r>
      <w:r w:rsidR="004F7E63" w:rsidRPr="00F960A1">
        <w:rPr>
          <w:sz w:val="24"/>
          <w:szCs w:val="24"/>
        </w:rPr>
        <w:t xml:space="preserve">развития сферы культуры, спорта и молодежной политики, </w:t>
      </w:r>
      <w:r w:rsidR="00C6475C" w:rsidRPr="00F960A1">
        <w:rPr>
          <w:sz w:val="24"/>
          <w:szCs w:val="24"/>
        </w:rPr>
        <w:t>а также исполнения законодательства</w:t>
      </w:r>
      <w:r w:rsidR="00565C3C" w:rsidRPr="00F960A1">
        <w:rPr>
          <w:sz w:val="24"/>
          <w:szCs w:val="24"/>
        </w:rPr>
        <w:t xml:space="preserve"> и нормативно-правовых актов</w:t>
      </w:r>
      <w:r w:rsidR="00F960A1">
        <w:rPr>
          <w:sz w:val="24"/>
          <w:szCs w:val="24"/>
        </w:rPr>
        <w:t xml:space="preserve">                       </w:t>
      </w:r>
      <w:r w:rsidR="00F960A1" w:rsidRPr="00F960A1">
        <w:rPr>
          <w:sz w:val="24"/>
          <w:szCs w:val="24"/>
        </w:rPr>
        <w:t xml:space="preserve">в вышеуказанных сферах: </w:t>
      </w:r>
      <w:proofErr w:type="gramStart"/>
      <w:r w:rsidR="00C6475C" w:rsidRPr="00F960A1">
        <w:rPr>
          <w:sz w:val="24"/>
          <w:szCs w:val="24"/>
        </w:rPr>
        <w:t xml:space="preserve">Закона от 09.10.1992 №3612-1 </w:t>
      </w:r>
      <w:r w:rsidR="00565C3C" w:rsidRPr="00F960A1">
        <w:rPr>
          <w:sz w:val="24"/>
          <w:szCs w:val="24"/>
        </w:rPr>
        <w:t>«</w:t>
      </w:r>
      <w:r w:rsidR="00C6475C" w:rsidRPr="00F960A1">
        <w:rPr>
          <w:sz w:val="24"/>
          <w:szCs w:val="24"/>
        </w:rPr>
        <w:t>Основы законодательства Российской Федерации о культуре</w:t>
      </w:r>
      <w:r w:rsidR="00565C3C" w:rsidRPr="00F960A1">
        <w:rPr>
          <w:sz w:val="24"/>
          <w:szCs w:val="24"/>
        </w:rPr>
        <w:t>»</w:t>
      </w:r>
      <w:r w:rsidR="00F960A1" w:rsidRPr="00F960A1">
        <w:rPr>
          <w:sz w:val="24"/>
          <w:szCs w:val="24"/>
        </w:rPr>
        <w:t>,</w:t>
      </w:r>
      <w:r w:rsidR="00C6475C" w:rsidRPr="00F960A1">
        <w:rPr>
          <w:sz w:val="24"/>
          <w:szCs w:val="24"/>
        </w:rPr>
        <w:t xml:space="preserve"> Федеральн</w:t>
      </w:r>
      <w:r w:rsidR="004F7E63" w:rsidRPr="00F960A1">
        <w:rPr>
          <w:sz w:val="24"/>
          <w:szCs w:val="24"/>
        </w:rPr>
        <w:t>ого</w:t>
      </w:r>
      <w:r w:rsidR="00C6475C" w:rsidRPr="00F960A1">
        <w:rPr>
          <w:sz w:val="24"/>
          <w:szCs w:val="24"/>
        </w:rPr>
        <w:t xml:space="preserve"> закона </w:t>
      </w:r>
      <w:r w:rsidR="00565C3C" w:rsidRPr="00F960A1">
        <w:rPr>
          <w:sz w:val="24"/>
          <w:szCs w:val="24"/>
        </w:rPr>
        <w:t xml:space="preserve"> РФ </w:t>
      </w:r>
      <w:r w:rsidR="00C6475C" w:rsidRPr="00F960A1">
        <w:rPr>
          <w:sz w:val="24"/>
          <w:szCs w:val="24"/>
        </w:rPr>
        <w:t>от 26.05.1996 №54-ФЗ « Музейном фонде Российской Федерации и о музеях в Российской Федерации»</w:t>
      </w:r>
      <w:r w:rsidR="00F960A1" w:rsidRPr="00F960A1">
        <w:rPr>
          <w:sz w:val="24"/>
          <w:szCs w:val="24"/>
        </w:rPr>
        <w:t>,</w:t>
      </w:r>
      <w:r w:rsidR="00C6475C" w:rsidRPr="00F960A1">
        <w:rPr>
          <w:sz w:val="24"/>
          <w:szCs w:val="24"/>
        </w:rPr>
        <w:t xml:space="preserve"> Федерального закона от 29.12.1994 №78-ФЗ «О библиотечном деле»</w:t>
      </w:r>
      <w:r w:rsidR="00F960A1" w:rsidRPr="00F960A1">
        <w:rPr>
          <w:sz w:val="24"/>
          <w:szCs w:val="24"/>
        </w:rPr>
        <w:t>,</w:t>
      </w:r>
      <w:r w:rsidR="00C6475C" w:rsidRPr="00F960A1">
        <w:rPr>
          <w:sz w:val="24"/>
          <w:szCs w:val="24"/>
        </w:rPr>
        <w:t xml:space="preserve"> Распоряжени</w:t>
      </w:r>
      <w:r w:rsidR="00565C3C" w:rsidRPr="00F960A1">
        <w:rPr>
          <w:sz w:val="24"/>
          <w:szCs w:val="24"/>
        </w:rPr>
        <w:t>я</w:t>
      </w:r>
      <w:r w:rsidR="00C6475C" w:rsidRPr="00F960A1">
        <w:rPr>
          <w:sz w:val="24"/>
          <w:szCs w:val="24"/>
        </w:rPr>
        <w:t xml:space="preserve"> Правительство Российской Федерации от 29.11.2014 №</w:t>
      </w:r>
      <w:r w:rsidR="00565C3C" w:rsidRPr="00F960A1">
        <w:rPr>
          <w:sz w:val="24"/>
          <w:szCs w:val="24"/>
        </w:rPr>
        <w:t xml:space="preserve"> </w:t>
      </w:r>
      <w:r w:rsidR="00C6475C" w:rsidRPr="00F960A1">
        <w:rPr>
          <w:sz w:val="24"/>
          <w:szCs w:val="24"/>
        </w:rPr>
        <w:t xml:space="preserve">2403-р </w:t>
      </w:r>
      <w:r w:rsidR="00565C3C" w:rsidRPr="00F960A1">
        <w:rPr>
          <w:sz w:val="24"/>
          <w:szCs w:val="24"/>
        </w:rPr>
        <w:t>«</w:t>
      </w:r>
      <w:r w:rsidR="00C6475C" w:rsidRPr="00F960A1">
        <w:rPr>
          <w:sz w:val="24"/>
          <w:szCs w:val="24"/>
        </w:rPr>
        <w:t>Основы государственной молодежной политики Российской Федерации на период до 2025 года</w:t>
      </w:r>
      <w:r w:rsidR="00565C3C" w:rsidRPr="00F960A1">
        <w:rPr>
          <w:sz w:val="24"/>
          <w:szCs w:val="24"/>
        </w:rPr>
        <w:t>»</w:t>
      </w:r>
      <w:r w:rsidR="00F960A1" w:rsidRPr="00F960A1">
        <w:rPr>
          <w:sz w:val="24"/>
          <w:szCs w:val="24"/>
        </w:rPr>
        <w:t>,</w:t>
      </w:r>
      <w:r w:rsidR="00C6475C" w:rsidRPr="00F960A1">
        <w:rPr>
          <w:sz w:val="24"/>
          <w:szCs w:val="24"/>
        </w:rPr>
        <w:t xml:space="preserve"> Федеральн</w:t>
      </w:r>
      <w:r w:rsidR="00565C3C" w:rsidRPr="00F960A1">
        <w:rPr>
          <w:sz w:val="24"/>
          <w:szCs w:val="24"/>
        </w:rPr>
        <w:t>ого</w:t>
      </w:r>
      <w:r w:rsidR="00C6475C" w:rsidRPr="00F960A1">
        <w:rPr>
          <w:sz w:val="24"/>
          <w:szCs w:val="24"/>
        </w:rPr>
        <w:t xml:space="preserve"> закон</w:t>
      </w:r>
      <w:r w:rsidR="00565C3C" w:rsidRPr="00F960A1">
        <w:rPr>
          <w:sz w:val="24"/>
          <w:szCs w:val="24"/>
        </w:rPr>
        <w:t>а</w:t>
      </w:r>
      <w:r w:rsidR="00C6475C" w:rsidRPr="00F960A1">
        <w:rPr>
          <w:sz w:val="24"/>
          <w:szCs w:val="24"/>
        </w:rPr>
        <w:t xml:space="preserve"> </w:t>
      </w:r>
      <w:r w:rsidR="00565C3C" w:rsidRPr="00F960A1">
        <w:rPr>
          <w:sz w:val="24"/>
          <w:szCs w:val="24"/>
        </w:rPr>
        <w:t>Р</w:t>
      </w:r>
      <w:r w:rsidR="00C6475C" w:rsidRPr="00F960A1">
        <w:rPr>
          <w:sz w:val="24"/>
          <w:szCs w:val="24"/>
        </w:rPr>
        <w:t xml:space="preserve">Ф от 06.10.2003 №131-ФЗ </w:t>
      </w:r>
      <w:r w:rsidR="00565C3C" w:rsidRPr="00F960A1">
        <w:rPr>
          <w:sz w:val="24"/>
          <w:szCs w:val="24"/>
        </w:rPr>
        <w:t>«</w:t>
      </w:r>
      <w:r w:rsidR="00C6475C" w:rsidRPr="00F960A1">
        <w:rPr>
          <w:sz w:val="24"/>
          <w:szCs w:val="24"/>
        </w:rPr>
        <w:t>Об общих</w:t>
      </w:r>
      <w:proofErr w:type="gramEnd"/>
      <w:r w:rsidR="00C6475C" w:rsidRPr="00F960A1">
        <w:rPr>
          <w:sz w:val="24"/>
          <w:szCs w:val="24"/>
        </w:rPr>
        <w:t xml:space="preserve"> </w:t>
      </w:r>
      <w:proofErr w:type="gramStart"/>
      <w:r w:rsidR="00C6475C" w:rsidRPr="00F960A1">
        <w:rPr>
          <w:sz w:val="24"/>
          <w:szCs w:val="24"/>
        </w:rPr>
        <w:t>принципах организации местного самоуправления в Российской</w:t>
      </w:r>
      <w:r w:rsidR="00740C17" w:rsidRPr="00F960A1">
        <w:rPr>
          <w:sz w:val="24"/>
          <w:szCs w:val="24"/>
        </w:rPr>
        <w:t xml:space="preserve"> Федерации»</w:t>
      </w:r>
      <w:r w:rsidR="00F960A1" w:rsidRPr="00F960A1">
        <w:rPr>
          <w:sz w:val="24"/>
          <w:szCs w:val="24"/>
        </w:rPr>
        <w:t>,</w:t>
      </w:r>
      <w:r w:rsidR="00740C17" w:rsidRPr="00F960A1">
        <w:rPr>
          <w:sz w:val="24"/>
          <w:szCs w:val="24"/>
        </w:rPr>
        <w:t xml:space="preserve"> Федерального закона РФ от 29.12.2012 №273-ФЗ </w:t>
      </w:r>
      <w:r w:rsidR="00565C3C" w:rsidRPr="00F960A1">
        <w:rPr>
          <w:sz w:val="24"/>
          <w:szCs w:val="24"/>
        </w:rPr>
        <w:t>«</w:t>
      </w:r>
      <w:r w:rsidR="00740C17" w:rsidRPr="00F960A1">
        <w:rPr>
          <w:sz w:val="24"/>
          <w:szCs w:val="24"/>
        </w:rPr>
        <w:t>Об образовании</w:t>
      </w:r>
      <w:r w:rsidR="00565C3C" w:rsidRPr="00F960A1">
        <w:rPr>
          <w:sz w:val="24"/>
          <w:szCs w:val="24"/>
        </w:rPr>
        <w:t xml:space="preserve"> </w:t>
      </w:r>
      <w:r w:rsidR="00740C17" w:rsidRPr="00F960A1">
        <w:rPr>
          <w:sz w:val="24"/>
          <w:szCs w:val="24"/>
        </w:rPr>
        <w:t>в Российской Федерации</w:t>
      </w:r>
      <w:r w:rsidR="00565C3C" w:rsidRPr="00F960A1">
        <w:rPr>
          <w:sz w:val="24"/>
          <w:szCs w:val="24"/>
        </w:rPr>
        <w:t>»</w:t>
      </w:r>
      <w:r w:rsidR="00F960A1" w:rsidRPr="00F960A1">
        <w:rPr>
          <w:sz w:val="24"/>
          <w:szCs w:val="24"/>
        </w:rPr>
        <w:t xml:space="preserve">, </w:t>
      </w:r>
      <w:r w:rsidR="00740C17" w:rsidRPr="00F960A1">
        <w:rPr>
          <w:sz w:val="24"/>
          <w:szCs w:val="24"/>
        </w:rPr>
        <w:t xml:space="preserve">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="00740C17" w:rsidRPr="00F960A1">
          <w:rPr>
            <w:sz w:val="24"/>
            <w:szCs w:val="24"/>
          </w:rPr>
          <w:t>2012 г</w:t>
        </w:r>
      </w:smartTag>
      <w:r w:rsidR="00740C17" w:rsidRPr="00F960A1">
        <w:rPr>
          <w:sz w:val="24"/>
          <w:szCs w:val="24"/>
        </w:rPr>
        <w:t>. № 597 «О мероприятиях по реализации государственной социальной политики»</w:t>
      </w:r>
      <w:r w:rsidR="00F960A1" w:rsidRPr="00F960A1">
        <w:rPr>
          <w:sz w:val="24"/>
          <w:szCs w:val="24"/>
        </w:rPr>
        <w:t>,</w:t>
      </w:r>
      <w:r w:rsidR="00740C17" w:rsidRPr="00F960A1">
        <w:rPr>
          <w:sz w:val="24"/>
          <w:szCs w:val="24"/>
        </w:rPr>
        <w:t xml:space="preserve"> Постановления Правительства Волгоградской области от 19 марта 2013 года  № 116-п «О мерах по поэтапному повышению заработанной платы работников государственных учреждений культуры Волгоградской области»</w:t>
      </w:r>
      <w:r w:rsidR="00F960A1" w:rsidRPr="00F960A1">
        <w:rPr>
          <w:sz w:val="24"/>
          <w:szCs w:val="24"/>
        </w:rPr>
        <w:t xml:space="preserve">, </w:t>
      </w:r>
      <w:r w:rsidR="00740C17" w:rsidRPr="00F960A1">
        <w:rPr>
          <w:sz w:val="24"/>
          <w:szCs w:val="24"/>
        </w:rPr>
        <w:t>Постановления Правительства Волгоградской</w:t>
      </w:r>
      <w:proofErr w:type="gramEnd"/>
      <w:r w:rsidR="00740C17" w:rsidRPr="00F960A1">
        <w:rPr>
          <w:sz w:val="24"/>
          <w:szCs w:val="24"/>
        </w:rPr>
        <w:t xml:space="preserve"> области от 23.04.2013 № 203-п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Волгоградской области</w:t>
      </w:r>
      <w:r w:rsidR="00565C3C" w:rsidRPr="00F960A1">
        <w:rPr>
          <w:sz w:val="24"/>
          <w:szCs w:val="24"/>
        </w:rPr>
        <w:t>»</w:t>
      </w:r>
      <w:r w:rsidR="00740C17" w:rsidRPr="00F960A1">
        <w:rPr>
          <w:sz w:val="24"/>
          <w:szCs w:val="24"/>
        </w:rPr>
        <w:t xml:space="preserve"> в части повышения заработной платы отдельным категориям работников</w:t>
      </w:r>
      <w:r w:rsidR="004F7E63" w:rsidRPr="00F960A1">
        <w:rPr>
          <w:sz w:val="24"/>
          <w:szCs w:val="24"/>
        </w:rPr>
        <w:t>»</w:t>
      </w:r>
      <w:r w:rsidR="00344F03">
        <w:rPr>
          <w:sz w:val="24"/>
          <w:szCs w:val="24"/>
        </w:rPr>
        <w:t xml:space="preserve">, Стратегии государственной культурной </w:t>
      </w:r>
      <w:proofErr w:type="gramStart"/>
      <w:r w:rsidR="00344F03">
        <w:rPr>
          <w:sz w:val="24"/>
          <w:szCs w:val="24"/>
        </w:rPr>
        <w:t>политики на период</w:t>
      </w:r>
      <w:proofErr w:type="gramEnd"/>
      <w:r w:rsidR="00344F03">
        <w:rPr>
          <w:sz w:val="24"/>
          <w:szCs w:val="24"/>
        </w:rPr>
        <w:t xml:space="preserve"> до 2030 года, утвержденной распоряжением Правительства Российской Федерации от 29.02.2016г.     № 326-р.</w:t>
      </w:r>
    </w:p>
    <w:p w:rsidR="00141B2E" w:rsidRDefault="00141B2E" w:rsidP="00141B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87C49">
        <w:rPr>
          <w:rFonts w:ascii="Times New Roman" w:hAnsi="Times New Roman"/>
          <w:sz w:val="24"/>
          <w:szCs w:val="24"/>
        </w:rPr>
        <w:t>ешение задач, связанных с</w:t>
      </w:r>
      <w:r>
        <w:rPr>
          <w:rFonts w:ascii="Times New Roman" w:hAnsi="Times New Roman"/>
          <w:sz w:val="24"/>
          <w:szCs w:val="24"/>
        </w:rPr>
        <w:t xml:space="preserve"> развитием социальной сферы,</w:t>
      </w:r>
      <w:r w:rsidRPr="00F96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повышением заработанной платы отдельным категориям работников</w:t>
      </w:r>
      <w:r w:rsidRPr="00E87C49">
        <w:rPr>
          <w:rFonts w:ascii="Times New Roman" w:hAnsi="Times New Roman"/>
          <w:sz w:val="24"/>
          <w:szCs w:val="24"/>
        </w:rPr>
        <w:t xml:space="preserve"> учреждений </w:t>
      </w:r>
      <w:r>
        <w:rPr>
          <w:rFonts w:ascii="Times New Roman" w:hAnsi="Times New Roman"/>
          <w:sz w:val="24"/>
          <w:szCs w:val="24"/>
        </w:rPr>
        <w:t xml:space="preserve">культуры, образования в рамках исполнения «майских указов» Президента, </w:t>
      </w:r>
      <w:r w:rsidRPr="00E87C49">
        <w:rPr>
          <w:rFonts w:ascii="Times New Roman" w:hAnsi="Times New Roman"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>и</w:t>
      </w:r>
      <w:r w:rsidRPr="00E87C49">
        <w:rPr>
          <w:rFonts w:ascii="Times New Roman" w:hAnsi="Times New Roman"/>
          <w:sz w:val="24"/>
          <w:szCs w:val="24"/>
        </w:rPr>
        <w:t>т на одно из первых мест в</w:t>
      </w:r>
      <w:r>
        <w:rPr>
          <w:rFonts w:ascii="Times New Roman" w:hAnsi="Times New Roman"/>
          <w:sz w:val="24"/>
          <w:szCs w:val="24"/>
        </w:rPr>
        <w:t>о</w:t>
      </w:r>
      <w:r w:rsidRPr="00E87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внутренней политике Российской Федерации.</w:t>
      </w:r>
    </w:p>
    <w:p w:rsidR="00EB1EAD" w:rsidRPr="00E87C49" w:rsidRDefault="00EB1EAD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Сфера культуры, спорта и молодежной политики </w:t>
      </w:r>
      <w:proofErr w:type="spellStart"/>
      <w:r w:rsidR="00C6475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6475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E87C49">
        <w:rPr>
          <w:rFonts w:ascii="Times New Roman" w:hAnsi="Times New Roman"/>
          <w:sz w:val="24"/>
          <w:szCs w:val="24"/>
        </w:rPr>
        <w:t>представлен</w:t>
      </w:r>
      <w:r w:rsidR="00C6475C"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следующими учреждениями: 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B1EAD"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клубная система»; 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B1EAD"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B1EAD"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историко-краеведческий музей</w:t>
      </w:r>
      <w:r w:rsidR="00F960A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им. Г.С. </w:t>
      </w:r>
      <w:proofErr w:type="spellStart"/>
      <w:r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>»;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B1EAD"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B1EAD"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EB1EAD"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Ерзовская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EB1EAD" w:rsidRPr="00E87C49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B1EAD" w:rsidRPr="00E87C49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им.Гули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Королевой (в состав входят 2 базы ДОЛ «Юность»                        в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х.Паньшино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и ДОЛ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им.Гули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Королевой в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п.Сады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EAD" w:rsidRPr="00E87C49">
        <w:rPr>
          <w:rFonts w:ascii="Times New Roman" w:hAnsi="Times New Roman"/>
          <w:sz w:val="24"/>
          <w:szCs w:val="24"/>
        </w:rPr>
        <w:t>Придонья</w:t>
      </w:r>
      <w:proofErr w:type="spellEnd"/>
      <w:r w:rsidR="00EB1EAD" w:rsidRPr="00E87C49">
        <w:rPr>
          <w:rFonts w:ascii="Times New Roman" w:hAnsi="Times New Roman"/>
          <w:sz w:val="24"/>
          <w:szCs w:val="24"/>
        </w:rPr>
        <w:t>);</w:t>
      </w:r>
    </w:p>
    <w:p w:rsidR="00E501CB" w:rsidRDefault="007B39D8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EB1EAD" w:rsidRPr="00E87C49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>Центр по патриотической работе, спорту и молодежной политике</w:t>
      </w:r>
      <w:r w:rsidR="009C5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B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9C5B3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1EAD" w:rsidRPr="00E87C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E3173" w:rsidRDefault="00DE3173" w:rsidP="00EB1EA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в программу введены мероприятия </w:t>
      </w:r>
      <w:r w:rsidR="00812C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12CC5">
        <w:rPr>
          <w:rFonts w:ascii="Times New Roman" w:hAnsi="Times New Roman"/>
          <w:sz w:val="24"/>
          <w:szCs w:val="24"/>
        </w:rPr>
        <w:t>, как главного распорядителя бюджетных средств,</w:t>
      </w:r>
      <w:r>
        <w:rPr>
          <w:rFonts w:ascii="Times New Roman" w:hAnsi="Times New Roman"/>
          <w:sz w:val="24"/>
          <w:szCs w:val="24"/>
        </w:rPr>
        <w:t xml:space="preserve"> по доведению до целевого показателя «дорожной карты» Волгоградской области средней заработанной платы работников учреждений </w:t>
      </w:r>
      <w:r w:rsidR="00FD25BF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, подведомственных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B1EAD" w:rsidRPr="00E87C49" w:rsidRDefault="00E501CB" w:rsidP="003F3E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актуальных проблем развития сферы культуры,</w:t>
      </w:r>
      <w:r w:rsidR="00C936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</w:t>
      </w:r>
      <w:r w:rsidR="00C936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молодежной политик</w:t>
      </w:r>
      <w:r w:rsidR="00C9369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93691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9369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условиях огранич</w:t>
      </w:r>
      <w:r w:rsidR="00C93691">
        <w:rPr>
          <w:rFonts w:ascii="Times New Roman" w:hAnsi="Times New Roman"/>
          <w:sz w:val="24"/>
          <w:szCs w:val="24"/>
        </w:rPr>
        <w:t>енных</w:t>
      </w:r>
      <w:r>
        <w:rPr>
          <w:rFonts w:ascii="Times New Roman" w:hAnsi="Times New Roman"/>
          <w:sz w:val="24"/>
          <w:szCs w:val="24"/>
        </w:rPr>
        <w:t xml:space="preserve"> бюджетных ресурсов</w:t>
      </w:r>
      <w:r w:rsidR="00C93691">
        <w:rPr>
          <w:rFonts w:ascii="Times New Roman" w:hAnsi="Times New Roman"/>
          <w:sz w:val="24"/>
          <w:szCs w:val="24"/>
        </w:rPr>
        <w:t xml:space="preserve"> требует использования программного планирования.</w:t>
      </w:r>
    </w:p>
    <w:p w:rsidR="00472707" w:rsidRPr="000D340A" w:rsidRDefault="00472707" w:rsidP="004727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 является</w:t>
      </w:r>
      <w:r w:rsidRPr="0047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условий для повышения качества и разнообразия услуг, предоставляемых учреждениями </w:t>
      </w:r>
      <w:r w:rsidRPr="000D340A">
        <w:rPr>
          <w:rFonts w:ascii="Times New Roman" w:hAnsi="Times New Roman"/>
          <w:sz w:val="24"/>
          <w:szCs w:val="24"/>
        </w:rPr>
        <w:t xml:space="preserve">культуры, спорта, молодежной политики, 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им.Гули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Королевой.</w:t>
      </w:r>
    </w:p>
    <w:p w:rsidR="00472707" w:rsidRPr="00E87C49" w:rsidRDefault="00472707" w:rsidP="004727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В соответствии с поставленной целью определены задачи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 xml:space="preserve">рограммы: </w:t>
      </w:r>
    </w:p>
    <w:p w:rsidR="00472707" w:rsidRPr="00472707" w:rsidRDefault="00472707" w:rsidP="004727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4403B">
        <w:rPr>
          <w:rFonts w:ascii="Times New Roman" w:hAnsi="Times New Roman"/>
          <w:sz w:val="24"/>
          <w:szCs w:val="24"/>
        </w:rPr>
        <w:t>- сохранение сети учреждений</w:t>
      </w:r>
      <w:r>
        <w:rPr>
          <w:rFonts w:ascii="Times New Roman" w:hAnsi="Times New Roman"/>
          <w:sz w:val="24"/>
          <w:szCs w:val="24"/>
        </w:rPr>
        <w:t xml:space="preserve">, развитие материально-технической </w:t>
      </w:r>
      <w:r w:rsidRPr="00472707">
        <w:rPr>
          <w:rFonts w:ascii="Times New Roman" w:hAnsi="Times New Roman"/>
          <w:sz w:val="24"/>
          <w:szCs w:val="24"/>
        </w:rPr>
        <w:t xml:space="preserve">базы; </w:t>
      </w:r>
    </w:p>
    <w:p w:rsidR="00472707" w:rsidRPr="00472707" w:rsidRDefault="00472707" w:rsidP="0047270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72707">
        <w:rPr>
          <w:rFonts w:ascii="Times New Roman" w:hAnsi="Times New Roman"/>
          <w:sz w:val="24"/>
          <w:szCs w:val="24"/>
        </w:rPr>
        <w:t>- выполнение муниципального задания.</w:t>
      </w:r>
    </w:p>
    <w:p w:rsidR="009D22A6" w:rsidRPr="003F3E67" w:rsidRDefault="00472707" w:rsidP="003F3E67">
      <w:pPr>
        <w:pStyle w:val="ConsPlusNormal"/>
        <w:tabs>
          <w:tab w:val="left" w:pos="1665"/>
          <w:tab w:val="left" w:pos="193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72707">
        <w:rPr>
          <w:rFonts w:ascii="Times New Roman" w:hAnsi="Times New Roman"/>
          <w:sz w:val="24"/>
          <w:szCs w:val="24"/>
        </w:rPr>
        <w:t xml:space="preserve">- достижение целевых показателей средней заработанной платы, установленных «дорожной картой», утвержденных постановлением администрации </w:t>
      </w:r>
      <w:proofErr w:type="spellStart"/>
      <w:r w:rsidRPr="00472707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472707">
        <w:rPr>
          <w:rFonts w:ascii="Times New Roman" w:hAnsi="Times New Roman"/>
          <w:sz w:val="24"/>
          <w:szCs w:val="24"/>
        </w:rPr>
        <w:t xml:space="preserve"> муниципального района от 04.12.2013 № 2390 «О мерах по поэтапному повышению заработанной платы работников муниципальных учреждений культуры </w:t>
      </w:r>
      <w:proofErr w:type="spellStart"/>
      <w:r w:rsidRPr="00472707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47270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C1EC0">
        <w:rPr>
          <w:rFonts w:ascii="Times New Roman" w:hAnsi="Times New Roman"/>
          <w:sz w:val="24"/>
          <w:szCs w:val="24"/>
        </w:rPr>
        <w:t>.</w:t>
      </w:r>
    </w:p>
    <w:p w:rsidR="009D22A6" w:rsidRPr="00207DB2" w:rsidRDefault="009D22A6" w:rsidP="003F3E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DB2">
        <w:rPr>
          <w:rFonts w:ascii="Times New Roman" w:hAnsi="Times New Roman" w:cs="Times New Roman"/>
          <w:sz w:val="24"/>
          <w:szCs w:val="24"/>
        </w:rPr>
        <w:t xml:space="preserve">Период реализации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7DB2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207DB2">
        <w:rPr>
          <w:rFonts w:ascii="Times New Roman" w:hAnsi="Times New Roman" w:cs="Times New Roman"/>
          <w:sz w:val="24"/>
          <w:szCs w:val="24"/>
        </w:rPr>
        <w:t>: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7DB2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07D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22A6" w:rsidRPr="00207DB2" w:rsidRDefault="009D22A6" w:rsidP="001C1E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B2">
        <w:rPr>
          <w:rFonts w:ascii="Times New Roman" w:hAnsi="Times New Roman" w:cs="Times New Roman"/>
          <w:sz w:val="24"/>
          <w:szCs w:val="24"/>
        </w:rPr>
        <w:t xml:space="preserve">Необходимость решения </w:t>
      </w:r>
      <w:r>
        <w:rPr>
          <w:rFonts w:ascii="Times New Roman" w:hAnsi="Times New Roman" w:cs="Times New Roman"/>
          <w:sz w:val="24"/>
          <w:szCs w:val="24"/>
        </w:rPr>
        <w:t xml:space="preserve">целей и </w:t>
      </w:r>
      <w:r w:rsidRPr="00207DB2">
        <w:rPr>
          <w:rFonts w:ascii="Times New Roman" w:hAnsi="Times New Roman" w:cs="Times New Roman"/>
          <w:sz w:val="24"/>
          <w:szCs w:val="24"/>
        </w:rPr>
        <w:t>задач Программы определяет целесообразность использования программно-целевого метода, так как:</w:t>
      </w:r>
    </w:p>
    <w:p w:rsidR="009D22A6" w:rsidRPr="00207DB2" w:rsidRDefault="009D22A6" w:rsidP="001C1E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7DB2">
        <w:rPr>
          <w:rFonts w:ascii="Times New Roman" w:hAnsi="Times New Roman" w:cs="Times New Roman"/>
          <w:sz w:val="24"/>
          <w:szCs w:val="24"/>
        </w:rPr>
        <w:t xml:space="preserve">- </w:t>
      </w:r>
      <w:r w:rsidR="001C1EC0">
        <w:rPr>
          <w:rFonts w:ascii="Times New Roman" w:hAnsi="Times New Roman" w:cs="Times New Roman"/>
          <w:sz w:val="24"/>
          <w:szCs w:val="24"/>
        </w:rPr>
        <w:t xml:space="preserve"> поставленные задачи </w:t>
      </w:r>
      <w:r w:rsidRPr="00207DB2">
        <w:rPr>
          <w:rFonts w:ascii="Times New Roman" w:hAnsi="Times New Roman" w:cs="Times New Roman"/>
          <w:sz w:val="24"/>
          <w:szCs w:val="24"/>
        </w:rPr>
        <w:t>не могут быть решены в пределах одного года и требуют бюджетных расходов;</w:t>
      </w:r>
    </w:p>
    <w:p w:rsidR="009D22A6" w:rsidRPr="00207DB2" w:rsidRDefault="009D22A6" w:rsidP="003F3E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7DB2">
        <w:rPr>
          <w:rFonts w:ascii="Times New Roman" w:hAnsi="Times New Roman" w:cs="Times New Roman"/>
          <w:sz w:val="24"/>
          <w:szCs w:val="24"/>
        </w:rPr>
        <w:t xml:space="preserve">- носят комплексный характер, а их решение окажет существенное положительное влияние на </w:t>
      </w:r>
      <w:r w:rsidR="001C1EC0">
        <w:rPr>
          <w:rFonts w:ascii="Times New Roman" w:hAnsi="Times New Roman" w:cs="Times New Roman"/>
          <w:sz w:val="24"/>
          <w:szCs w:val="24"/>
        </w:rPr>
        <w:t>качество муниципальных услуг, предоставляемых гражданам учреждениями культуры, молодежной политики и спорта.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Сохранение сети учреждений, ед.: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2017г. – 8,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 xml:space="preserve">2018г. – 8, 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 xml:space="preserve">2019г. – 8. 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Достижение целевых показателей средней заработанной платы работников культуры, установленных «дорожной картой», руб.:</w:t>
      </w:r>
    </w:p>
    <w:p w:rsidR="009D22A6" w:rsidRPr="00792474" w:rsidRDefault="009D22A6" w:rsidP="006106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 xml:space="preserve">2017г. – </w:t>
      </w:r>
      <w:r w:rsidR="006106EC">
        <w:rPr>
          <w:rFonts w:ascii="Times New Roman" w:hAnsi="Times New Roman"/>
          <w:sz w:val="24"/>
          <w:szCs w:val="24"/>
        </w:rPr>
        <w:t>22 681,8</w:t>
      </w:r>
      <w:r w:rsidR="006106EC" w:rsidRPr="006106EC">
        <w:rPr>
          <w:rFonts w:ascii="Times New Roman" w:hAnsi="Times New Roman"/>
          <w:sz w:val="24"/>
          <w:szCs w:val="24"/>
        </w:rPr>
        <w:t xml:space="preserve"> </w:t>
      </w:r>
      <w:r w:rsidR="006106EC">
        <w:rPr>
          <w:rFonts w:ascii="Times New Roman" w:hAnsi="Times New Roman"/>
          <w:sz w:val="24"/>
          <w:szCs w:val="24"/>
        </w:rPr>
        <w:t>(целевой показатель средней заработанной платы работников учреждений культуры на 2017г. согласно п</w:t>
      </w:r>
      <w:r w:rsidR="006106EC" w:rsidRPr="006106EC">
        <w:rPr>
          <w:rFonts w:ascii="Times New Roman" w:hAnsi="Times New Roman"/>
          <w:sz w:val="24"/>
          <w:szCs w:val="24"/>
        </w:rPr>
        <w:t>остановлени</w:t>
      </w:r>
      <w:r w:rsidR="006106EC">
        <w:rPr>
          <w:rFonts w:ascii="Times New Roman" w:hAnsi="Times New Roman"/>
          <w:sz w:val="24"/>
          <w:szCs w:val="24"/>
        </w:rPr>
        <w:t>ю</w:t>
      </w:r>
      <w:r w:rsidR="006106EC" w:rsidRPr="006106EC">
        <w:rPr>
          <w:rFonts w:ascii="Times New Roman" w:hAnsi="Times New Roman"/>
          <w:sz w:val="24"/>
          <w:szCs w:val="24"/>
        </w:rPr>
        <w:t xml:space="preserve"> Правительства Волгоградской области от 19.03.2013 № 116-п "О мерах по поэтапному повышению заработной платы работников государственных учреждений культуры Волгоградской области"</w:t>
      </w:r>
      <w:r w:rsidR="006106EC">
        <w:rPr>
          <w:sz w:val="28"/>
          <w:szCs w:val="28"/>
        </w:rPr>
        <w:t xml:space="preserve"> </w:t>
      </w:r>
      <w:r w:rsidR="006106EC">
        <w:rPr>
          <w:rFonts w:ascii="Times New Roman" w:hAnsi="Times New Roman"/>
          <w:sz w:val="24"/>
          <w:szCs w:val="24"/>
        </w:rPr>
        <w:t>был изменен и составил 22 059,0 руб.).</w:t>
      </w:r>
    </w:p>
    <w:p w:rsidR="009D22A6" w:rsidRPr="006106EC" w:rsidRDefault="009D22A6" w:rsidP="006106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2018г. – 2</w:t>
      </w:r>
      <w:r w:rsidR="00535D91">
        <w:rPr>
          <w:rFonts w:ascii="Times New Roman" w:hAnsi="Times New Roman"/>
          <w:sz w:val="24"/>
          <w:szCs w:val="24"/>
        </w:rPr>
        <w:t>6</w:t>
      </w:r>
      <w:r w:rsidRPr="00792474">
        <w:rPr>
          <w:rFonts w:ascii="Times New Roman" w:hAnsi="Times New Roman"/>
          <w:sz w:val="24"/>
          <w:szCs w:val="24"/>
        </w:rPr>
        <w:t> </w:t>
      </w:r>
      <w:r w:rsidR="00535D91">
        <w:rPr>
          <w:rFonts w:ascii="Times New Roman" w:hAnsi="Times New Roman"/>
          <w:sz w:val="24"/>
          <w:szCs w:val="24"/>
        </w:rPr>
        <w:t>845</w:t>
      </w:r>
      <w:r w:rsidRPr="00792474">
        <w:rPr>
          <w:rFonts w:ascii="Times New Roman" w:hAnsi="Times New Roman"/>
          <w:sz w:val="24"/>
          <w:szCs w:val="24"/>
        </w:rPr>
        <w:t>,0</w:t>
      </w:r>
      <w:r w:rsidR="006106EC">
        <w:rPr>
          <w:rFonts w:ascii="Times New Roman" w:hAnsi="Times New Roman"/>
          <w:sz w:val="24"/>
          <w:szCs w:val="24"/>
        </w:rPr>
        <w:t xml:space="preserve"> (целевой показатель средней заработанной платы работников учреждений культуры на 2018г. согласно п</w:t>
      </w:r>
      <w:r w:rsidR="006106EC" w:rsidRPr="006106EC">
        <w:rPr>
          <w:rFonts w:ascii="Times New Roman" w:hAnsi="Times New Roman"/>
          <w:sz w:val="24"/>
          <w:szCs w:val="24"/>
        </w:rPr>
        <w:t>остановлени</w:t>
      </w:r>
      <w:r w:rsidR="006106EC">
        <w:rPr>
          <w:rFonts w:ascii="Times New Roman" w:hAnsi="Times New Roman"/>
          <w:sz w:val="24"/>
          <w:szCs w:val="24"/>
        </w:rPr>
        <w:t>ю</w:t>
      </w:r>
      <w:r w:rsidR="006106EC" w:rsidRPr="006106EC">
        <w:rPr>
          <w:rFonts w:ascii="Times New Roman" w:hAnsi="Times New Roman"/>
          <w:sz w:val="24"/>
          <w:szCs w:val="24"/>
        </w:rPr>
        <w:t xml:space="preserve"> Правительства Волгоградской области от 19.03.2013 № 116-п "О мерах по поэтапному повышению заработной платы работников государственных учреждений культуры Волгоградской области"</w:t>
      </w:r>
      <w:r w:rsidR="006106EC">
        <w:rPr>
          <w:sz w:val="28"/>
          <w:szCs w:val="28"/>
        </w:rPr>
        <w:t xml:space="preserve"> </w:t>
      </w:r>
      <w:r w:rsidR="002C2BF0" w:rsidRPr="002C2BF0">
        <w:rPr>
          <w:rFonts w:ascii="Times New Roman" w:hAnsi="Times New Roman"/>
          <w:sz w:val="24"/>
          <w:szCs w:val="24"/>
        </w:rPr>
        <w:t xml:space="preserve">был изменен и </w:t>
      </w:r>
      <w:r w:rsidR="006106EC">
        <w:rPr>
          <w:rFonts w:ascii="Times New Roman" w:hAnsi="Times New Roman"/>
          <w:sz w:val="24"/>
          <w:szCs w:val="24"/>
        </w:rPr>
        <w:t>состав</w:t>
      </w:r>
      <w:r w:rsidR="004D723B">
        <w:rPr>
          <w:rFonts w:ascii="Times New Roman" w:hAnsi="Times New Roman"/>
          <w:sz w:val="24"/>
          <w:szCs w:val="24"/>
        </w:rPr>
        <w:t>ил</w:t>
      </w:r>
      <w:r w:rsidR="002C2BF0">
        <w:rPr>
          <w:rFonts w:ascii="Times New Roman" w:hAnsi="Times New Roman"/>
          <w:sz w:val="24"/>
          <w:szCs w:val="24"/>
        </w:rPr>
        <w:t xml:space="preserve"> </w:t>
      </w:r>
      <w:r w:rsidR="006106EC" w:rsidRPr="006106EC">
        <w:rPr>
          <w:rFonts w:ascii="Times New Roman" w:hAnsi="Times New Roman"/>
          <w:sz w:val="24"/>
          <w:szCs w:val="24"/>
        </w:rPr>
        <w:t>26</w:t>
      </w:r>
      <w:r w:rsidR="006106EC" w:rsidRPr="002C2BF0">
        <w:rPr>
          <w:rFonts w:ascii="Times New Roman" w:hAnsi="Times New Roman"/>
          <w:sz w:val="24"/>
          <w:szCs w:val="24"/>
        </w:rPr>
        <w:t> </w:t>
      </w:r>
      <w:r w:rsidR="006106EC" w:rsidRPr="006106EC">
        <w:rPr>
          <w:rFonts w:ascii="Times New Roman" w:hAnsi="Times New Roman"/>
          <w:sz w:val="24"/>
          <w:szCs w:val="24"/>
        </w:rPr>
        <w:t>054</w:t>
      </w:r>
      <w:r w:rsidR="006106EC">
        <w:rPr>
          <w:rFonts w:ascii="Times New Roman" w:hAnsi="Times New Roman"/>
          <w:sz w:val="24"/>
          <w:szCs w:val="24"/>
        </w:rPr>
        <w:t>,</w:t>
      </w:r>
      <w:r w:rsidR="006106EC" w:rsidRPr="006106EC">
        <w:rPr>
          <w:rFonts w:ascii="Times New Roman" w:hAnsi="Times New Roman"/>
          <w:sz w:val="24"/>
          <w:szCs w:val="24"/>
        </w:rPr>
        <w:t>0</w:t>
      </w:r>
      <w:r w:rsidR="006106EC">
        <w:rPr>
          <w:rFonts w:ascii="Times New Roman" w:hAnsi="Times New Roman"/>
          <w:sz w:val="24"/>
          <w:szCs w:val="24"/>
        </w:rPr>
        <w:t xml:space="preserve"> руб.).</w:t>
      </w:r>
    </w:p>
    <w:p w:rsidR="009D22A6" w:rsidRPr="00792474" w:rsidRDefault="009D22A6" w:rsidP="009D22A6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 xml:space="preserve">2019г. – </w:t>
      </w:r>
      <w:r w:rsidR="00535D91">
        <w:rPr>
          <w:rFonts w:ascii="Times New Roman" w:hAnsi="Times New Roman"/>
          <w:sz w:val="24"/>
          <w:szCs w:val="24"/>
        </w:rPr>
        <w:t>28 600</w:t>
      </w:r>
      <w:r w:rsidRPr="00792474">
        <w:rPr>
          <w:rFonts w:ascii="Times New Roman" w:hAnsi="Times New Roman"/>
          <w:sz w:val="24"/>
          <w:szCs w:val="24"/>
        </w:rPr>
        <w:t>,0</w:t>
      </w:r>
      <w:r w:rsidRPr="00792474">
        <w:rPr>
          <w:rFonts w:ascii="Times New Roman" w:hAnsi="Times New Roman"/>
          <w:sz w:val="24"/>
          <w:szCs w:val="24"/>
        </w:rPr>
        <w:tab/>
      </w:r>
    </w:p>
    <w:p w:rsidR="009D22A6" w:rsidRPr="00792474" w:rsidRDefault="009D22A6" w:rsidP="009D2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Количество оказанных муниципальных услуг согласно утвержденным регламентам предоставления услуг за отчетный год, чел.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22A6" w:rsidRPr="00792474" w:rsidRDefault="009D22A6" w:rsidP="009D2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2017г. – 17 000</w:t>
      </w:r>
    </w:p>
    <w:p w:rsidR="009D22A6" w:rsidRDefault="009D22A6" w:rsidP="009D2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2018г. – 17</w:t>
      </w:r>
      <w:r w:rsidR="00A21B45">
        <w:rPr>
          <w:rFonts w:ascii="Times New Roman" w:hAnsi="Times New Roman" w:cs="Times New Roman"/>
          <w:sz w:val="24"/>
          <w:szCs w:val="24"/>
        </w:rPr>
        <w:t> </w:t>
      </w:r>
      <w:r w:rsidRPr="00792474">
        <w:rPr>
          <w:rFonts w:ascii="Times New Roman" w:hAnsi="Times New Roman" w:cs="Times New Roman"/>
          <w:sz w:val="24"/>
          <w:szCs w:val="24"/>
        </w:rPr>
        <w:t>100</w:t>
      </w:r>
    </w:p>
    <w:p w:rsidR="009D22A6" w:rsidRPr="00792474" w:rsidRDefault="009D22A6" w:rsidP="009D2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2019г. – 17 250</w:t>
      </w:r>
    </w:p>
    <w:p w:rsidR="009D22A6" w:rsidRPr="00792474" w:rsidRDefault="009D22A6" w:rsidP="009D2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 xml:space="preserve">Увеличение доли детей, обучающихся в детских школах </w:t>
      </w:r>
      <w:proofErr w:type="spellStart"/>
      <w:r w:rsidRPr="00792474">
        <w:rPr>
          <w:rFonts w:ascii="Times New Roman" w:hAnsi="Times New Roman" w:cs="Times New Roman"/>
          <w:sz w:val="24"/>
          <w:szCs w:val="24"/>
        </w:rPr>
        <w:t>искусств</w:t>
      </w:r>
      <w:r w:rsidR="00221E60">
        <w:rPr>
          <w:rFonts w:ascii="Times New Roman" w:hAnsi="Times New Roman" w:cs="Times New Roman"/>
          <w:sz w:val="24"/>
          <w:szCs w:val="24"/>
        </w:rPr>
        <w:t>,к</w:t>
      </w:r>
      <w:proofErr w:type="spellEnd"/>
      <w:r w:rsidRPr="00792474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221E60">
        <w:rPr>
          <w:rFonts w:ascii="Times New Roman" w:hAnsi="Times New Roman" w:cs="Times New Roman"/>
          <w:sz w:val="24"/>
          <w:szCs w:val="24"/>
        </w:rPr>
        <w:t>у</w:t>
      </w:r>
      <w:r w:rsidRPr="0079247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221E60">
        <w:rPr>
          <w:rFonts w:ascii="Times New Roman" w:hAnsi="Times New Roman" w:cs="Times New Roman"/>
          <w:sz w:val="24"/>
          <w:szCs w:val="24"/>
        </w:rPr>
        <w:t>у</w:t>
      </w:r>
      <w:r w:rsidRPr="00792474">
        <w:rPr>
          <w:rFonts w:ascii="Times New Roman" w:hAnsi="Times New Roman" w:cs="Times New Roman"/>
          <w:sz w:val="24"/>
          <w:szCs w:val="24"/>
        </w:rPr>
        <w:t xml:space="preserve"> детей, проживающих на территории </w:t>
      </w:r>
      <w:proofErr w:type="spellStart"/>
      <w:r w:rsidRPr="00792474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792474">
        <w:rPr>
          <w:rFonts w:ascii="Times New Roman" w:hAnsi="Times New Roman" w:cs="Times New Roman"/>
          <w:sz w:val="24"/>
          <w:szCs w:val="24"/>
        </w:rPr>
        <w:t xml:space="preserve"> муниципального района т 6 до 17 лет,%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24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2A6" w:rsidRDefault="009D22A6" w:rsidP="009D22A6">
      <w:pPr>
        <w:shd w:val="clear" w:color="auto" w:fill="FFFFFF"/>
        <w:ind w:firstLine="709"/>
        <w:rPr>
          <w:sz w:val="24"/>
          <w:szCs w:val="24"/>
        </w:rPr>
      </w:pPr>
      <w:r w:rsidRPr="00792474">
        <w:rPr>
          <w:sz w:val="24"/>
          <w:szCs w:val="24"/>
        </w:rPr>
        <w:t xml:space="preserve">2017г. – 1103 чел.(7561 чел.) – 14,5 %; </w:t>
      </w:r>
    </w:p>
    <w:p w:rsidR="009D22A6" w:rsidRDefault="009D22A6" w:rsidP="009D22A6">
      <w:pPr>
        <w:shd w:val="clear" w:color="auto" w:fill="FFFFFF"/>
        <w:ind w:firstLine="709"/>
        <w:rPr>
          <w:sz w:val="24"/>
          <w:szCs w:val="24"/>
        </w:rPr>
      </w:pPr>
      <w:r w:rsidRPr="00792474">
        <w:rPr>
          <w:sz w:val="24"/>
          <w:szCs w:val="24"/>
        </w:rPr>
        <w:t xml:space="preserve">2018г. –  1106 чел.(7581 чел.) – 14,6%, </w:t>
      </w:r>
    </w:p>
    <w:p w:rsidR="009D22A6" w:rsidRDefault="009D22A6" w:rsidP="009D22A6">
      <w:pPr>
        <w:shd w:val="clear" w:color="auto" w:fill="FFFFFF"/>
        <w:ind w:firstLine="709"/>
        <w:rPr>
          <w:sz w:val="24"/>
          <w:szCs w:val="24"/>
        </w:rPr>
      </w:pPr>
      <w:r w:rsidRPr="00792474">
        <w:rPr>
          <w:sz w:val="24"/>
          <w:szCs w:val="24"/>
        </w:rPr>
        <w:t>2019г. – 1176 чел.(7601 чел.) – 15%.</w:t>
      </w:r>
    </w:p>
    <w:p w:rsidR="003F3E67" w:rsidRDefault="003F3E67" w:rsidP="009D22A6">
      <w:pPr>
        <w:shd w:val="clear" w:color="auto" w:fill="FFFFFF"/>
        <w:ind w:firstLine="709"/>
        <w:rPr>
          <w:sz w:val="24"/>
          <w:szCs w:val="24"/>
        </w:rPr>
      </w:pPr>
    </w:p>
    <w:p w:rsidR="00111F18" w:rsidRDefault="00111F18" w:rsidP="009D22A6">
      <w:pPr>
        <w:shd w:val="clear" w:color="auto" w:fill="FFFFFF"/>
        <w:ind w:firstLine="709"/>
        <w:rPr>
          <w:sz w:val="24"/>
          <w:szCs w:val="24"/>
        </w:rPr>
      </w:pPr>
    </w:p>
    <w:p w:rsidR="00D6741D" w:rsidRDefault="00D6741D" w:rsidP="009D22A6">
      <w:pPr>
        <w:shd w:val="clear" w:color="auto" w:fill="FFFFFF"/>
        <w:ind w:firstLine="709"/>
        <w:rPr>
          <w:sz w:val="24"/>
          <w:szCs w:val="24"/>
        </w:rPr>
      </w:pPr>
    </w:p>
    <w:p w:rsidR="006A088E" w:rsidRDefault="003F3E67" w:rsidP="003F3E67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3F3E67">
        <w:rPr>
          <w:rFonts w:ascii="Times New Roman" w:hAnsi="Times New Roman" w:cs="Times New Roman"/>
          <w:bCs w:val="0"/>
          <w:sz w:val="24"/>
          <w:szCs w:val="24"/>
        </w:rPr>
        <w:lastRenderedPageBreak/>
        <w:t>Раздел 2</w:t>
      </w:r>
      <w:r w:rsidR="009D22A6" w:rsidRPr="003F3E6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3F3E67">
        <w:rPr>
          <w:rFonts w:ascii="Times New Roman" w:hAnsi="Times New Roman" w:cs="Times New Roman"/>
          <w:bCs w:val="0"/>
          <w:sz w:val="24"/>
          <w:szCs w:val="24"/>
        </w:rPr>
        <w:t xml:space="preserve">Система программных мероприятий, в том числе ресурсное обеспечение муниципальной программы </w:t>
      </w:r>
      <w:r w:rsidRPr="003F3E67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67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proofErr w:type="spellStart"/>
      <w:r w:rsidRPr="003F3E6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F3E6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F3E67" w:rsidRDefault="003F3E67" w:rsidP="003F3E67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3F3E67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A53D36" w:rsidRPr="001B0229" w:rsidRDefault="00A53D36" w:rsidP="00A53D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0229">
        <w:rPr>
          <w:sz w:val="24"/>
          <w:szCs w:val="24"/>
        </w:rPr>
        <w:t xml:space="preserve">Муниципальная программа включает в себя </w:t>
      </w:r>
      <w:r w:rsidR="00070D7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B0229">
        <w:rPr>
          <w:sz w:val="24"/>
          <w:szCs w:val="24"/>
        </w:rPr>
        <w:t>подпрограмм</w:t>
      </w:r>
      <w:r w:rsidR="00070D72">
        <w:rPr>
          <w:sz w:val="24"/>
          <w:szCs w:val="24"/>
        </w:rPr>
        <w:t>ы</w:t>
      </w:r>
      <w:r w:rsidRPr="001B0229">
        <w:rPr>
          <w:sz w:val="24"/>
          <w:szCs w:val="24"/>
        </w:rPr>
        <w:t xml:space="preserve">. </w:t>
      </w:r>
      <w:r>
        <w:rPr>
          <w:sz w:val="24"/>
          <w:szCs w:val="24"/>
        </w:rPr>
        <w:t>Он</w:t>
      </w:r>
      <w:r w:rsidR="00070D72">
        <w:rPr>
          <w:sz w:val="24"/>
          <w:szCs w:val="24"/>
        </w:rPr>
        <w:t>и</w:t>
      </w:r>
      <w:r>
        <w:rPr>
          <w:sz w:val="24"/>
          <w:szCs w:val="24"/>
        </w:rPr>
        <w:t xml:space="preserve"> име</w:t>
      </w:r>
      <w:r w:rsidR="00070D72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1B0229">
        <w:rPr>
          <w:sz w:val="24"/>
          <w:szCs w:val="24"/>
        </w:rPr>
        <w:t xml:space="preserve">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A53D36" w:rsidRPr="001B0229" w:rsidRDefault="00A53D36" w:rsidP="00A53D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Перечень мероприятий программы с разбивкой по годам и источникам финансирования приведен в приложении 1 к муниципальной программе.</w:t>
      </w:r>
    </w:p>
    <w:p w:rsidR="00111F18" w:rsidRPr="00070D72" w:rsidRDefault="009D22A6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22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70D72">
        <w:rPr>
          <w:rFonts w:ascii="Times New Roman" w:hAnsi="Times New Roman"/>
          <w:sz w:val="24"/>
          <w:szCs w:val="24"/>
        </w:rPr>
        <w:t>программных мероприятий включает в себя</w:t>
      </w:r>
      <w:r w:rsidR="00111F18" w:rsidRPr="00070D72">
        <w:rPr>
          <w:rFonts w:ascii="Times New Roman" w:hAnsi="Times New Roman"/>
          <w:sz w:val="24"/>
          <w:szCs w:val="24"/>
        </w:rPr>
        <w:t>:</w:t>
      </w:r>
    </w:p>
    <w:p w:rsidR="00070D72" w:rsidRPr="00070D72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0D72">
        <w:rPr>
          <w:rFonts w:ascii="Times New Roman" w:hAnsi="Times New Roman"/>
          <w:sz w:val="24"/>
          <w:szCs w:val="24"/>
        </w:rPr>
        <w:t>обеспечение муниципального задания учреждений, осуществление прочих нормативных расходов при выделении дополнительного финансирования</w:t>
      </w:r>
    </w:p>
    <w:p w:rsidR="00070D72" w:rsidRPr="00070D72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0D72">
        <w:rPr>
          <w:rFonts w:ascii="Times New Roman" w:hAnsi="Times New Roman"/>
          <w:sz w:val="24"/>
          <w:szCs w:val="24"/>
        </w:rPr>
        <w:t>- обеспечение развития и укрепления материально-технической базы учреждений культуры, спорта и молодежной политики;</w:t>
      </w:r>
    </w:p>
    <w:p w:rsidR="00070D72" w:rsidRPr="00070D72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0D72">
        <w:rPr>
          <w:rFonts w:ascii="Times New Roman" w:hAnsi="Times New Roman"/>
          <w:sz w:val="24"/>
          <w:szCs w:val="24"/>
        </w:rPr>
        <w:t>- проведение реконструкции стадиона «Урожай»;</w:t>
      </w:r>
    </w:p>
    <w:p w:rsidR="00070D72" w:rsidRPr="00070D72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0D72">
        <w:rPr>
          <w:rFonts w:ascii="Times New Roman" w:hAnsi="Times New Roman"/>
          <w:sz w:val="24"/>
          <w:szCs w:val="24"/>
        </w:rPr>
        <w:t>- строительство пристройки к МБУ ДО «</w:t>
      </w:r>
      <w:proofErr w:type="spellStart"/>
      <w:r w:rsidRPr="00070D72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070D72">
        <w:rPr>
          <w:rFonts w:ascii="Times New Roman" w:hAnsi="Times New Roman"/>
          <w:sz w:val="24"/>
          <w:szCs w:val="24"/>
        </w:rPr>
        <w:t xml:space="preserve"> ШИ»;</w:t>
      </w:r>
    </w:p>
    <w:p w:rsidR="00AE760B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0D72">
        <w:rPr>
          <w:rFonts w:ascii="Times New Roman" w:hAnsi="Times New Roman"/>
          <w:sz w:val="24"/>
          <w:szCs w:val="24"/>
        </w:rPr>
        <w:t xml:space="preserve">- создание проекта зоны охраны Военно-мемориального кладбища советских воинов у </w:t>
      </w:r>
      <w:proofErr w:type="spellStart"/>
      <w:r w:rsidRPr="00070D72">
        <w:rPr>
          <w:rFonts w:ascii="Times New Roman" w:hAnsi="Times New Roman"/>
          <w:sz w:val="24"/>
          <w:szCs w:val="24"/>
        </w:rPr>
        <w:t>с.Россошка</w:t>
      </w:r>
      <w:proofErr w:type="spellEnd"/>
      <w:r w:rsidR="00AE760B">
        <w:rPr>
          <w:rFonts w:ascii="Times New Roman" w:hAnsi="Times New Roman"/>
          <w:sz w:val="24"/>
          <w:szCs w:val="24"/>
        </w:rPr>
        <w:t>;</w:t>
      </w:r>
    </w:p>
    <w:p w:rsidR="00AE760B" w:rsidRPr="00AE760B" w:rsidRDefault="00AE760B" w:rsidP="00AE760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760B">
        <w:rPr>
          <w:rFonts w:ascii="Times New Roman" w:hAnsi="Times New Roman"/>
          <w:sz w:val="24"/>
          <w:szCs w:val="24"/>
        </w:rPr>
        <w:t xml:space="preserve"> комплектование книжных фондов муниципальных общедоступных библиотек;</w:t>
      </w:r>
    </w:p>
    <w:p w:rsidR="00AE760B" w:rsidRDefault="00AE760B" w:rsidP="00AE760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E760B">
        <w:rPr>
          <w:rFonts w:ascii="Times New Roman" w:hAnsi="Times New Roman"/>
          <w:sz w:val="24"/>
          <w:szCs w:val="24"/>
        </w:rPr>
        <w:t>- укрепление материально-технической базы и оснащение оборудованием детских школ искусств</w:t>
      </w:r>
      <w:r>
        <w:rPr>
          <w:rFonts w:ascii="Times New Roman" w:hAnsi="Times New Roman"/>
          <w:sz w:val="24"/>
          <w:szCs w:val="24"/>
        </w:rPr>
        <w:t>.</w:t>
      </w:r>
    </w:p>
    <w:p w:rsidR="00565C3C" w:rsidRPr="00E87C49" w:rsidRDefault="00070D72" w:rsidP="00070D7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1E60">
        <w:rPr>
          <w:rFonts w:ascii="Times New Roman" w:hAnsi="Times New Roman"/>
          <w:sz w:val="24"/>
          <w:szCs w:val="24"/>
        </w:rPr>
        <w:t>Р</w:t>
      </w:r>
      <w:r w:rsidR="00185587">
        <w:rPr>
          <w:rFonts w:ascii="Times New Roman" w:hAnsi="Times New Roman"/>
          <w:sz w:val="24"/>
          <w:szCs w:val="24"/>
        </w:rPr>
        <w:t>а</w:t>
      </w:r>
      <w:r w:rsidR="00221E60">
        <w:rPr>
          <w:rFonts w:ascii="Times New Roman" w:hAnsi="Times New Roman"/>
          <w:sz w:val="24"/>
          <w:szCs w:val="24"/>
        </w:rPr>
        <w:t xml:space="preserve">сходы </w:t>
      </w:r>
      <w:r w:rsidR="00565C3C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565C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565C3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41B2E">
        <w:rPr>
          <w:rFonts w:ascii="Times New Roman" w:hAnsi="Times New Roman"/>
          <w:sz w:val="24"/>
          <w:szCs w:val="24"/>
        </w:rPr>
        <w:t xml:space="preserve">на </w:t>
      </w:r>
      <w:r w:rsidR="00565C3C" w:rsidRPr="00565C3C">
        <w:rPr>
          <w:rFonts w:ascii="Times New Roman" w:hAnsi="Times New Roman"/>
          <w:sz w:val="24"/>
          <w:szCs w:val="24"/>
        </w:rPr>
        <w:t xml:space="preserve">финансирование мероприятий Программы </w:t>
      </w:r>
      <w:r w:rsidR="00565C3C" w:rsidRPr="00E87C49">
        <w:rPr>
          <w:rFonts w:ascii="Times New Roman" w:hAnsi="Times New Roman"/>
          <w:sz w:val="24"/>
          <w:szCs w:val="24"/>
        </w:rPr>
        <w:t>включают в себя:</w:t>
      </w:r>
    </w:p>
    <w:p w:rsidR="00565C3C" w:rsidRPr="00E87C49" w:rsidRDefault="00565C3C" w:rsidP="00565C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- содержание </w:t>
      </w:r>
      <w:r>
        <w:rPr>
          <w:rFonts w:ascii="Times New Roman" w:hAnsi="Times New Roman"/>
          <w:sz w:val="24"/>
          <w:szCs w:val="24"/>
        </w:rPr>
        <w:t>муниципальных учреждений,</w:t>
      </w:r>
      <w:r w:rsidR="00E501CB">
        <w:rPr>
          <w:rFonts w:ascii="Times New Roman" w:hAnsi="Times New Roman"/>
          <w:sz w:val="24"/>
          <w:szCs w:val="24"/>
        </w:rPr>
        <w:t xml:space="preserve"> подведомственных о</w:t>
      </w:r>
      <w:r w:rsidR="00E501CB" w:rsidRPr="00E501CB">
        <w:rPr>
          <w:rFonts w:ascii="Times New Roman" w:hAnsi="Times New Roman"/>
          <w:sz w:val="24"/>
          <w:szCs w:val="24"/>
        </w:rPr>
        <w:t xml:space="preserve">тделу по культуре, социальной и молодежной политике, спорту администрации </w:t>
      </w:r>
      <w:proofErr w:type="spellStart"/>
      <w:r w:rsidR="00E501CB" w:rsidRPr="00E501CB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E501CB" w:rsidRPr="00E501C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50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87C49">
        <w:rPr>
          <w:rFonts w:ascii="Times New Roman" w:hAnsi="Times New Roman"/>
          <w:sz w:val="24"/>
          <w:szCs w:val="24"/>
        </w:rPr>
        <w:t>обеспечение муниципального задания</w:t>
      </w:r>
      <w:r w:rsidR="00111F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E87C49">
        <w:rPr>
          <w:rFonts w:ascii="Times New Roman" w:hAnsi="Times New Roman"/>
          <w:sz w:val="24"/>
          <w:szCs w:val="24"/>
        </w:rPr>
        <w:t xml:space="preserve"> </w:t>
      </w:r>
    </w:p>
    <w:p w:rsidR="009D22A6" w:rsidRDefault="00C47C53" w:rsidP="009E5673">
      <w:pPr>
        <w:ind w:firstLine="708"/>
        <w:jc w:val="both"/>
        <w:rPr>
          <w:rFonts w:cs="Arial"/>
          <w:sz w:val="24"/>
          <w:szCs w:val="24"/>
        </w:rPr>
      </w:pPr>
      <w:r w:rsidRPr="00565C3C">
        <w:rPr>
          <w:rFonts w:cs="Arial"/>
          <w:sz w:val="24"/>
          <w:szCs w:val="24"/>
        </w:rPr>
        <w:t>- дополнительно</w:t>
      </w:r>
      <w:r w:rsidR="00141B2E">
        <w:rPr>
          <w:rFonts w:cs="Arial"/>
          <w:sz w:val="24"/>
          <w:szCs w:val="24"/>
        </w:rPr>
        <w:t>е</w:t>
      </w:r>
      <w:r w:rsidRPr="00565C3C">
        <w:rPr>
          <w:rFonts w:cs="Arial"/>
          <w:sz w:val="24"/>
          <w:szCs w:val="24"/>
        </w:rPr>
        <w:t xml:space="preserve"> финансировани</w:t>
      </w:r>
      <w:r w:rsidR="00141B2E">
        <w:rPr>
          <w:rFonts w:cs="Arial"/>
          <w:sz w:val="24"/>
          <w:szCs w:val="24"/>
        </w:rPr>
        <w:t>е</w:t>
      </w:r>
      <w:r w:rsidRPr="00565C3C">
        <w:rPr>
          <w:rFonts w:cs="Arial"/>
          <w:sz w:val="24"/>
          <w:szCs w:val="24"/>
        </w:rPr>
        <w:t xml:space="preserve"> из бюджета </w:t>
      </w:r>
      <w:proofErr w:type="spellStart"/>
      <w:r w:rsidRPr="00565C3C">
        <w:rPr>
          <w:rFonts w:cs="Arial"/>
          <w:sz w:val="24"/>
          <w:szCs w:val="24"/>
        </w:rPr>
        <w:t>Городищенского</w:t>
      </w:r>
      <w:proofErr w:type="spellEnd"/>
      <w:r w:rsidRPr="00565C3C">
        <w:rPr>
          <w:rFonts w:cs="Arial"/>
          <w:sz w:val="24"/>
          <w:szCs w:val="24"/>
        </w:rPr>
        <w:t xml:space="preserve"> муниципального района</w:t>
      </w:r>
      <w:r w:rsidR="00141B2E">
        <w:rPr>
          <w:rFonts w:cs="Arial"/>
          <w:sz w:val="24"/>
          <w:szCs w:val="24"/>
        </w:rPr>
        <w:t xml:space="preserve"> (прочие расходы)</w:t>
      </w:r>
      <w:r w:rsidR="00070D72">
        <w:rPr>
          <w:rFonts w:cs="Arial"/>
          <w:sz w:val="24"/>
          <w:szCs w:val="24"/>
        </w:rPr>
        <w:t>;</w:t>
      </w:r>
    </w:p>
    <w:p w:rsidR="00221E60" w:rsidRPr="00221E60" w:rsidRDefault="00111F18" w:rsidP="00221E60">
      <w:pPr>
        <w:ind w:firstLine="708"/>
        <w:jc w:val="both"/>
        <w:rPr>
          <w:rFonts w:cs="Arial"/>
          <w:sz w:val="24"/>
          <w:szCs w:val="24"/>
        </w:rPr>
      </w:pPr>
      <w:r w:rsidRPr="00111F18">
        <w:rPr>
          <w:sz w:val="24"/>
          <w:szCs w:val="24"/>
        </w:rPr>
        <w:t xml:space="preserve">- мероприятия подпрограммы </w:t>
      </w:r>
      <w:r w:rsidRPr="00F52FDD">
        <w:rPr>
          <w:sz w:val="24"/>
          <w:szCs w:val="24"/>
        </w:rPr>
        <w:t>«Строительство, реконструкция и модернизация учреждений сферы культуры, спорта и молодежной политики</w:t>
      </w:r>
      <w:r w:rsidR="00221E60">
        <w:rPr>
          <w:sz w:val="24"/>
          <w:szCs w:val="24"/>
        </w:rPr>
        <w:t xml:space="preserve"> </w:t>
      </w:r>
      <w:proofErr w:type="spellStart"/>
      <w:r w:rsidR="00221E60">
        <w:rPr>
          <w:sz w:val="24"/>
          <w:szCs w:val="24"/>
        </w:rPr>
        <w:t>Городищенского</w:t>
      </w:r>
      <w:proofErr w:type="spellEnd"/>
      <w:r w:rsidR="00221E60">
        <w:rPr>
          <w:sz w:val="24"/>
          <w:szCs w:val="24"/>
        </w:rPr>
        <w:t xml:space="preserve"> </w:t>
      </w:r>
      <w:r w:rsidR="00221E60" w:rsidRPr="00221E60">
        <w:rPr>
          <w:rFonts w:cs="Arial"/>
          <w:sz w:val="24"/>
          <w:szCs w:val="24"/>
        </w:rPr>
        <w:t>муниципального района</w:t>
      </w:r>
      <w:r w:rsidRPr="00221E60">
        <w:rPr>
          <w:rFonts w:cs="Arial"/>
          <w:sz w:val="24"/>
          <w:szCs w:val="24"/>
        </w:rPr>
        <w:t>»</w:t>
      </w:r>
    </w:p>
    <w:p w:rsidR="00111F18" w:rsidRDefault="00221E60" w:rsidP="00221E60">
      <w:pPr>
        <w:ind w:firstLine="708"/>
        <w:jc w:val="both"/>
        <w:rPr>
          <w:rFonts w:cs="Arial"/>
          <w:sz w:val="24"/>
          <w:szCs w:val="24"/>
        </w:rPr>
      </w:pPr>
      <w:r w:rsidRPr="00221E60">
        <w:rPr>
          <w:rFonts w:cs="Arial"/>
          <w:sz w:val="24"/>
          <w:szCs w:val="24"/>
        </w:rPr>
        <w:t xml:space="preserve">- мероприятия подпрограммы «Сохранение и развитие муниципальных учреждений культуры, спорта и молодежной политики </w:t>
      </w:r>
      <w:proofErr w:type="spellStart"/>
      <w:r w:rsidRPr="00221E60">
        <w:rPr>
          <w:rFonts w:cs="Arial"/>
          <w:sz w:val="24"/>
          <w:szCs w:val="24"/>
        </w:rPr>
        <w:t>Городищенского</w:t>
      </w:r>
      <w:proofErr w:type="spellEnd"/>
      <w:r w:rsidRPr="00221E60">
        <w:rPr>
          <w:rFonts w:cs="Arial"/>
          <w:sz w:val="24"/>
          <w:szCs w:val="24"/>
        </w:rPr>
        <w:t xml:space="preserve"> муниципального района на 2017-2019 годы»</w:t>
      </w:r>
      <w:r w:rsidR="00111F18" w:rsidRPr="00221E60">
        <w:rPr>
          <w:rFonts w:cs="Arial"/>
          <w:sz w:val="24"/>
          <w:szCs w:val="24"/>
        </w:rPr>
        <w:t>.</w:t>
      </w:r>
    </w:p>
    <w:p w:rsidR="00323432" w:rsidRPr="00221E60" w:rsidRDefault="00323432" w:rsidP="00323432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Расходы бюджета Волгоградской области включают в себя </w:t>
      </w:r>
      <w:proofErr w:type="spellStart"/>
      <w:r>
        <w:rPr>
          <w:rFonts w:cs="Arial"/>
          <w:sz w:val="24"/>
          <w:szCs w:val="24"/>
        </w:rPr>
        <w:t>софинансирование</w:t>
      </w:r>
      <w:proofErr w:type="spellEnd"/>
      <w:r>
        <w:rPr>
          <w:rFonts w:cs="Arial"/>
          <w:sz w:val="24"/>
          <w:szCs w:val="24"/>
        </w:rPr>
        <w:t xml:space="preserve"> программных мероприятий «</w:t>
      </w:r>
      <w:r w:rsidRPr="00323432">
        <w:rPr>
          <w:rFonts w:cs="Arial"/>
          <w:sz w:val="24"/>
          <w:szCs w:val="24"/>
        </w:rPr>
        <w:t>комплектование книжных фондов муниципальных общедоступных библиотек</w:t>
      </w:r>
      <w:r>
        <w:rPr>
          <w:rFonts w:cs="Arial"/>
          <w:sz w:val="24"/>
          <w:szCs w:val="24"/>
        </w:rPr>
        <w:t>, «</w:t>
      </w:r>
      <w:r w:rsidRPr="00323432">
        <w:rPr>
          <w:rFonts w:cs="Arial"/>
          <w:sz w:val="24"/>
          <w:szCs w:val="24"/>
        </w:rPr>
        <w:t>укрепление материально-технической базы и оснащение оборудованием детских школ искусств</w:t>
      </w:r>
      <w:r>
        <w:rPr>
          <w:rFonts w:cs="Arial"/>
          <w:sz w:val="24"/>
          <w:szCs w:val="24"/>
        </w:rPr>
        <w:t>».</w:t>
      </w:r>
    </w:p>
    <w:p w:rsidR="009D22A6" w:rsidRPr="009E5673" w:rsidRDefault="009E5673" w:rsidP="009E5673">
      <w:pPr>
        <w:shd w:val="clear" w:color="auto" w:fill="FFFFFF"/>
        <w:spacing w:before="278"/>
        <w:jc w:val="center"/>
        <w:rPr>
          <w:b/>
          <w:sz w:val="24"/>
          <w:szCs w:val="24"/>
        </w:rPr>
      </w:pPr>
      <w:r w:rsidRPr="009E5673">
        <w:rPr>
          <w:b/>
          <w:sz w:val="24"/>
          <w:szCs w:val="24"/>
        </w:rPr>
        <w:t>Раздел 3.</w:t>
      </w:r>
      <w:r w:rsidR="009D22A6" w:rsidRPr="009E5673">
        <w:rPr>
          <w:b/>
          <w:sz w:val="24"/>
          <w:szCs w:val="24"/>
        </w:rPr>
        <w:t xml:space="preserve"> Механизм реализации</w:t>
      </w:r>
      <w:r w:rsidR="00845523" w:rsidRPr="009E5673">
        <w:rPr>
          <w:b/>
          <w:sz w:val="24"/>
          <w:szCs w:val="24"/>
        </w:rPr>
        <w:t xml:space="preserve"> </w:t>
      </w:r>
      <w:r w:rsidRPr="009E5673">
        <w:rPr>
          <w:b/>
          <w:sz w:val="24"/>
          <w:szCs w:val="24"/>
        </w:rPr>
        <w:t>муниципальной п</w:t>
      </w:r>
      <w:r w:rsidR="00845523" w:rsidRPr="009E5673">
        <w:rPr>
          <w:b/>
          <w:sz w:val="24"/>
          <w:szCs w:val="24"/>
        </w:rPr>
        <w:t>рограммы</w:t>
      </w:r>
      <w:r w:rsidRPr="009E5673">
        <w:rPr>
          <w:b/>
          <w:sz w:val="24"/>
          <w:szCs w:val="24"/>
        </w:rPr>
        <w:t xml:space="preserve"> «Сохранение и развитие муниципальных учреждений культуры, спорта и молодежной политики </w:t>
      </w:r>
      <w:proofErr w:type="spellStart"/>
      <w:r w:rsidRPr="009E5673">
        <w:rPr>
          <w:b/>
          <w:sz w:val="24"/>
          <w:szCs w:val="24"/>
        </w:rPr>
        <w:t>Городищенского</w:t>
      </w:r>
      <w:proofErr w:type="spellEnd"/>
      <w:r w:rsidRPr="009E5673">
        <w:rPr>
          <w:b/>
          <w:sz w:val="24"/>
          <w:szCs w:val="24"/>
        </w:rPr>
        <w:t xml:space="preserve"> муниципального района на 2017-2019 годы»</w:t>
      </w:r>
    </w:p>
    <w:p w:rsidR="00845523" w:rsidRDefault="00845523" w:rsidP="009E5673">
      <w:pPr>
        <w:ind w:firstLine="709"/>
        <w:jc w:val="both"/>
      </w:pPr>
      <w:r w:rsidRPr="00C47C53">
        <w:rPr>
          <w:sz w:val="24"/>
          <w:szCs w:val="24"/>
        </w:rPr>
        <w:t xml:space="preserve">Управление Программой, контроль и мониторинг за ходом ее реализации осуществляет администрация </w:t>
      </w:r>
      <w:proofErr w:type="spellStart"/>
      <w:r w:rsidRPr="00C47C53">
        <w:rPr>
          <w:sz w:val="24"/>
          <w:szCs w:val="24"/>
        </w:rPr>
        <w:t>Городищенского</w:t>
      </w:r>
      <w:proofErr w:type="spellEnd"/>
      <w:r w:rsidRPr="00C47C53">
        <w:rPr>
          <w:sz w:val="24"/>
          <w:szCs w:val="24"/>
        </w:rPr>
        <w:t xml:space="preserve"> муниципального района в лице отдела по </w:t>
      </w:r>
      <w:r w:rsidRPr="000D340A">
        <w:rPr>
          <w:sz w:val="24"/>
          <w:szCs w:val="24"/>
        </w:rPr>
        <w:t xml:space="preserve">культуре, </w:t>
      </w:r>
      <w:r>
        <w:rPr>
          <w:sz w:val="24"/>
          <w:szCs w:val="24"/>
        </w:rPr>
        <w:t xml:space="preserve">социальной и </w:t>
      </w:r>
      <w:r w:rsidRPr="000D340A">
        <w:rPr>
          <w:sz w:val="24"/>
          <w:szCs w:val="24"/>
        </w:rPr>
        <w:t>молодежной политике</w:t>
      </w:r>
      <w:r>
        <w:rPr>
          <w:sz w:val="24"/>
          <w:szCs w:val="24"/>
        </w:rPr>
        <w:t>,</w:t>
      </w:r>
      <w:r w:rsidRPr="000D340A">
        <w:rPr>
          <w:sz w:val="24"/>
          <w:szCs w:val="24"/>
        </w:rPr>
        <w:t xml:space="preserve"> спорту администрации </w:t>
      </w:r>
      <w:proofErr w:type="spellStart"/>
      <w:r w:rsidRPr="000D340A">
        <w:rPr>
          <w:sz w:val="24"/>
          <w:szCs w:val="24"/>
        </w:rPr>
        <w:t>Городищенского</w:t>
      </w:r>
      <w:proofErr w:type="spellEnd"/>
      <w:r w:rsidRPr="000D340A">
        <w:rPr>
          <w:sz w:val="24"/>
          <w:szCs w:val="24"/>
        </w:rPr>
        <w:t xml:space="preserve"> муниципального района</w:t>
      </w:r>
      <w:r w:rsidR="00070D7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отдел по КМПС)</w:t>
      </w:r>
      <w:r w:rsidRPr="00C47C53">
        <w:rPr>
          <w:sz w:val="24"/>
          <w:szCs w:val="24"/>
        </w:rPr>
        <w:t xml:space="preserve">. Отдел по </w:t>
      </w:r>
      <w:r>
        <w:rPr>
          <w:sz w:val="24"/>
          <w:szCs w:val="24"/>
        </w:rPr>
        <w:t>КМПС</w:t>
      </w:r>
      <w:r w:rsidRPr="00C47C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</w:t>
      </w:r>
      <w:r w:rsidRPr="00C47C53">
        <w:rPr>
          <w:sz w:val="24"/>
          <w:szCs w:val="24"/>
        </w:rPr>
        <w:t xml:space="preserve">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</w:t>
      </w:r>
      <w:r w:rsidRPr="00C47C53">
        <w:rPr>
          <w:sz w:val="24"/>
          <w:szCs w:val="24"/>
        </w:rPr>
        <w:lastRenderedPageBreak/>
        <w:t xml:space="preserve">хода исполнения мероприятий программы и освоения </w:t>
      </w:r>
      <w:r>
        <w:rPr>
          <w:sz w:val="24"/>
          <w:szCs w:val="24"/>
        </w:rPr>
        <w:t>подведомственными учреждениями</w:t>
      </w:r>
      <w:r w:rsidRPr="00C47C53">
        <w:rPr>
          <w:sz w:val="24"/>
          <w:szCs w:val="24"/>
        </w:rPr>
        <w:t xml:space="preserve">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 случае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 </w:t>
      </w:r>
    </w:p>
    <w:p w:rsidR="00845523" w:rsidRDefault="00845523" w:rsidP="00845523">
      <w:pPr>
        <w:pStyle w:val="Style5"/>
        <w:widowControl/>
        <w:spacing w:line="240" w:lineRule="exact"/>
      </w:pPr>
      <w:r>
        <w:t>Основными исполнителями Программы являются муниципальные учреждения, подведомственные отделу по КМПС.</w:t>
      </w:r>
    </w:p>
    <w:p w:rsidR="00D77426" w:rsidRPr="00D77426" w:rsidRDefault="008C6630" w:rsidP="00D77426">
      <w:pPr>
        <w:pStyle w:val="Style5"/>
        <w:spacing w:line="240" w:lineRule="exact"/>
        <w:rPr>
          <w:rFonts w:cs="Arial"/>
        </w:rPr>
      </w:pPr>
      <w:r w:rsidRPr="00F42EB6">
        <w:t xml:space="preserve">Общий объем финансирования мероприятий Программы из бюджета </w:t>
      </w:r>
      <w:proofErr w:type="spellStart"/>
      <w:r w:rsidRPr="00F42EB6">
        <w:t>Городищенского</w:t>
      </w:r>
      <w:proofErr w:type="spellEnd"/>
      <w:r w:rsidRPr="00F42EB6">
        <w:t xml:space="preserve"> муниципального района</w:t>
      </w:r>
      <w:r w:rsidR="00D77426">
        <w:t xml:space="preserve"> и бюджета Волгоградской области </w:t>
      </w:r>
      <w:r w:rsidRPr="00946D16">
        <w:t xml:space="preserve">составит  </w:t>
      </w:r>
      <w:r w:rsidR="00845523" w:rsidRPr="00946D16">
        <w:t xml:space="preserve"> </w:t>
      </w:r>
      <w:r w:rsidR="00D77426" w:rsidRPr="00D77426">
        <w:rPr>
          <w:rFonts w:cs="Arial"/>
        </w:rPr>
        <w:t xml:space="preserve"> </w:t>
      </w:r>
      <w:r w:rsidR="001A53E0">
        <w:rPr>
          <w:rFonts w:cs="Arial"/>
        </w:rPr>
        <w:t>263 579,0</w:t>
      </w:r>
      <w:r w:rsidR="00D77426" w:rsidRPr="00D77426">
        <w:rPr>
          <w:rFonts w:cs="Arial"/>
        </w:rPr>
        <w:t xml:space="preserve"> </w:t>
      </w:r>
      <w:proofErr w:type="spellStart"/>
      <w:r w:rsidR="00D77426" w:rsidRPr="00D77426">
        <w:rPr>
          <w:rFonts w:cs="Arial"/>
        </w:rPr>
        <w:t>тыс.руб</w:t>
      </w:r>
      <w:proofErr w:type="spellEnd"/>
      <w:r w:rsidR="00D77426" w:rsidRPr="00D77426">
        <w:rPr>
          <w:rFonts w:cs="Arial"/>
        </w:rPr>
        <w:t>., из них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 xml:space="preserve">районный бюджет </w:t>
      </w:r>
      <w:r w:rsidR="001A53E0">
        <w:rPr>
          <w:rFonts w:cs="Arial"/>
        </w:rPr>
        <w:t>263 351,4</w:t>
      </w:r>
      <w:r w:rsidR="00F254C9">
        <w:rPr>
          <w:rFonts w:cs="Arial"/>
        </w:rPr>
        <w:t xml:space="preserve"> </w:t>
      </w:r>
      <w:r w:rsidRPr="00D77426">
        <w:rPr>
          <w:rFonts w:cs="Arial"/>
        </w:rPr>
        <w:t>тыс. руб</w:t>
      </w:r>
      <w:r>
        <w:rPr>
          <w:rFonts w:cs="Arial"/>
        </w:rPr>
        <w:t>.</w:t>
      </w:r>
      <w:r w:rsidRPr="00D77426">
        <w:rPr>
          <w:rFonts w:cs="Arial"/>
        </w:rPr>
        <w:t xml:space="preserve"> в том числе: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>- в 2017г. – 84</w:t>
      </w:r>
      <w:r w:rsidR="00F254C9">
        <w:rPr>
          <w:rFonts w:cs="Arial"/>
        </w:rPr>
        <w:t xml:space="preserve"> </w:t>
      </w:r>
      <w:r w:rsidRPr="00D77426">
        <w:rPr>
          <w:rFonts w:cs="Arial"/>
        </w:rPr>
        <w:t xml:space="preserve">471,5 </w:t>
      </w:r>
      <w:proofErr w:type="spellStart"/>
      <w:r w:rsidRPr="00D77426">
        <w:rPr>
          <w:rFonts w:cs="Arial"/>
        </w:rPr>
        <w:t>тыс.руб</w:t>
      </w:r>
      <w:proofErr w:type="spellEnd"/>
      <w:r w:rsidRPr="00D77426">
        <w:rPr>
          <w:rFonts w:cs="Arial"/>
        </w:rPr>
        <w:t xml:space="preserve">.; 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 xml:space="preserve">- в 2018г. – </w:t>
      </w:r>
      <w:r w:rsidR="00D6741D">
        <w:rPr>
          <w:rFonts w:cs="Arial"/>
        </w:rPr>
        <w:t>103 227,1</w:t>
      </w:r>
      <w:r w:rsidRPr="00D77426">
        <w:rPr>
          <w:rFonts w:cs="Arial"/>
        </w:rPr>
        <w:t xml:space="preserve"> </w:t>
      </w:r>
      <w:proofErr w:type="spellStart"/>
      <w:r w:rsidRPr="00D77426">
        <w:rPr>
          <w:rFonts w:cs="Arial"/>
        </w:rPr>
        <w:t>тыс.руб</w:t>
      </w:r>
      <w:proofErr w:type="spellEnd"/>
      <w:r w:rsidRPr="00D77426">
        <w:rPr>
          <w:rFonts w:cs="Arial"/>
        </w:rPr>
        <w:t>.;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 xml:space="preserve">- в 2019г. – </w:t>
      </w:r>
      <w:r w:rsidR="001A53E0">
        <w:rPr>
          <w:rFonts w:cs="Arial"/>
        </w:rPr>
        <w:t>75 652,8</w:t>
      </w:r>
      <w:r w:rsidRPr="00D77426">
        <w:rPr>
          <w:rFonts w:cs="Arial"/>
        </w:rPr>
        <w:t xml:space="preserve"> </w:t>
      </w:r>
      <w:proofErr w:type="spellStart"/>
      <w:r w:rsidRPr="00D77426">
        <w:rPr>
          <w:rFonts w:cs="Arial"/>
        </w:rPr>
        <w:t>тыс.руб</w:t>
      </w:r>
      <w:proofErr w:type="spellEnd"/>
      <w:r w:rsidRPr="00D77426">
        <w:rPr>
          <w:rFonts w:cs="Arial"/>
        </w:rPr>
        <w:t>.;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 xml:space="preserve">областной бюджет </w:t>
      </w:r>
      <w:r w:rsidR="00F254C9">
        <w:rPr>
          <w:rFonts w:cs="Arial"/>
        </w:rPr>
        <w:t>227,6</w:t>
      </w:r>
      <w:r w:rsidRPr="00D77426">
        <w:rPr>
          <w:rFonts w:cs="Arial"/>
        </w:rPr>
        <w:t xml:space="preserve"> </w:t>
      </w:r>
      <w:proofErr w:type="spellStart"/>
      <w:r w:rsidRPr="00D77426">
        <w:rPr>
          <w:rFonts w:cs="Arial"/>
        </w:rPr>
        <w:t>тыс.руб</w:t>
      </w:r>
      <w:proofErr w:type="spellEnd"/>
      <w:r w:rsidRPr="00D77426">
        <w:rPr>
          <w:rFonts w:cs="Arial"/>
        </w:rPr>
        <w:t>., из них: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>- в 2017г. – 0;</w:t>
      </w:r>
    </w:p>
    <w:p w:rsidR="00D77426" w:rsidRPr="00D77426" w:rsidRDefault="00D77426" w:rsidP="00D77426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 xml:space="preserve">- в 2018г. – </w:t>
      </w:r>
      <w:r w:rsidR="00F254C9">
        <w:rPr>
          <w:rFonts w:cs="Arial"/>
        </w:rPr>
        <w:t>227,6</w:t>
      </w:r>
      <w:r w:rsidRPr="00D77426">
        <w:rPr>
          <w:rFonts w:cs="Arial"/>
        </w:rPr>
        <w:t xml:space="preserve"> </w:t>
      </w:r>
      <w:proofErr w:type="spellStart"/>
      <w:r w:rsidRPr="00D77426">
        <w:rPr>
          <w:rFonts w:cs="Arial"/>
        </w:rPr>
        <w:t>тыс.руб</w:t>
      </w:r>
      <w:proofErr w:type="spellEnd"/>
      <w:r w:rsidRPr="00D77426">
        <w:rPr>
          <w:rFonts w:cs="Arial"/>
        </w:rPr>
        <w:t>.;</w:t>
      </w:r>
    </w:p>
    <w:p w:rsidR="00D77426" w:rsidRDefault="00D77426" w:rsidP="00D77426">
      <w:pPr>
        <w:pStyle w:val="Style5"/>
        <w:widowControl/>
        <w:spacing w:line="240" w:lineRule="exact"/>
        <w:rPr>
          <w:rFonts w:cs="Arial"/>
        </w:rPr>
      </w:pPr>
      <w:r w:rsidRPr="00D77426">
        <w:rPr>
          <w:rFonts w:cs="Arial"/>
        </w:rPr>
        <w:t>- в 2019г. – 0.</w:t>
      </w:r>
    </w:p>
    <w:p w:rsidR="001F460A" w:rsidRPr="004D1D3F" w:rsidRDefault="009E5673" w:rsidP="00D77426">
      <w:pPr>
        <w:pStyle w:val="Style5"/>
        <w:widowControl/>
        <w:spacing w:line="240" w:lineRule="exact"/>
      </w:pPr>
      <w:r>
        <w:t>П</w:t>
      </w:r>
      <w:r w:rsidR="001C1EC0" w:rsidRPr="001C1EC0">
        <w:t>ри эффективной и целенаправленной реализации мероприятий Программы будут</w:t>
      </w:r>
      <w:r w:rsidR="001C1EC0" w:rsidRPr="004D1D3F">
        <w:t xml:space="preserve"> </w:t>
      </w:r>
      <w:r w:rsidR="001C1EC0">
        <w:t>достигнуты следующие результаты</w:t>
      </w:r>
      <w:r w:rsidR="001F460A" w:rsidRPr="004D1D3F">
        <w:t>:</w:t>
      </w:r>
    </w:p>
    <w:p w:rsidR="001F460A" w:rsidRPr="004D1D3F" w:rsidRDefault="001F460A" w:rsidP="004D1D3F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>1) сохранение сети учреждений, подведомственных отделу по КМПС;</w:t>
      </w:r>
    </w:p>
    <w:p w:rsidR="001F460A" w:rsidRPr="004D1D3F" w:rsidRDefault="001F460A" w:rsidP="004D1D3F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 xml:space="preserve">2) </w:t>
      </w:r>
      <w:r w:rsidR="004D1D3F" w:rsidRPr="004D1D3F">
        <w:rPr>
          <w:sz w:val="24"/>
          <w:szCs w:val="24"/>
        </w:rPr>
        <w:t>р</w:t>
      </w:r>
      <w:r w:rsidRPr="004D1D3F">
        <w:rPr>
          <w:sz w:val="24"/>
          <w:szCs w:val="24"/>
        </w:rPr>
        <w:t>ост средней заработанной платы работников</w:t>
      </w:r>
      <w:r w:rsidR="001C1EC0">
        <w:rPr>
          <w:sz w:val="24"/>
          <w:szCs w:val="24"/>
        </w:rPr>
        <w:t xml:space="preserve"> районных</w:t>
      </w:r>
      <w:r w:rsidRPr="004D1D3F">
        <w:rPr>
          <w:sz w:val="24"/>
          <w:szCs w:val="24"/>
        </w:rPr>
        <w:t xml:space="preserve"> учреждений культуры и педагогических работников детских школ искусств</w:t>
      </w:r>
      <w:r w:rsidR="001C1EC0">
        <w:rPr>
          <w:sz w:val="24"/>
          <w:szCs w:val="24"/>
        </w:rPr>
        <w:t xml:space="preserve"> и доведение ее до средней по экономике в регионе</w:t>
      </w:r>
      <w:r w:rsidRPr="004D1D3F">
        <w:rPr>
          <w:sz w:val="24"/>
          <w:szCs w:val="24"/>
        </w:rPr>
        <w:t>;</w:t>
      </w:r>
    </w:p>
    <w:p w:rsidR="001F460A" w:rsidRPr="004D1D3F" w:rsidRDefault="001F460A" w:rsidP="004D1D3F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 xml:space="preserve">3) </w:t>
      </w:r>
      <w:r w:rsidR="004D1D3F" w:rsidRPr="004D1D3F">
        <w:rPr>
          <w:sz w:val="24"/>
          <w:szCs w:val="24"/>
        </w:rPr>
        <w:t>у</w:t>
      </w:r>
      <w:r w:rsidRPr="004D1D3F">
        <w:rPr>
          <w:sz w:val="24"/>
          <w:szCs w:val="24"/>
        </w:rPr>
        <w:t>величение численности обучающихся в детских школах искусств района</w:t>
      </w:r>
      <w:r w:rsidR="00111F18">
        <w:rPr>
          <w:sz w:val="24"/>
          <w:szCs w:val="24"/>
        </w:rPr>
        <w:t xml:space="preserve"> за счет развития материально-технической базы учреждений</w:t>
      </w:r>
      <w:r w:rsidR="006C051B">
        <w:rPr>
          <w:sz w:val="24"/>
          <w:szCs w:val="24"/>
        </w:rPr>
        <w:t>, строительства пристройки к МБУ ДО «</w:t>
      </w:r>
      <w:proofErr w:type="spellStart"/>
      <w:r w:rsidR="006C051B">
        <w:rPr>
          <w:sz w:val="24"/>
          <w:szCs w:val="24"/>
        </w:rPr>
        <w:t>Городищенская</w:t>
      </w:r>
      <w:proofErr w:type="spellEnd"/>
      <w:r w:rsidR="006C051B">
        <w:rPr>
          <w:sz w:val="24"/>
          <w:szCs w:val="24"/>
        </w:rPr>
        <w:t xml:space="preserve"> ШИ»</w:t>
      </w:r>
      <w:r w:rsidRPr="004D1D3F">
        <w:rPr>
          <w:sz w:val="24"/>
          <w:szCs w:val="24"/>
        </w:rPr>
        <w:t>;</w:t>
      </w:r>
    </w:p>
    <w:p w:rsidR="001F460A" w:rsidRDefault="001F460A" w:rsidP="004D1D3F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 xml:space="preserve">4) </w:t>
      </w:r>
      <w:r w:rsidR="00344F03">
        <w:rPr>
          <w:sz w:val="24"/>
          <w:szCs w:val="24"/>
        </w:rPr>
        <w:t>увеличение доли учреждений культуры и искусства,</w:t>
      </w:r>
      <w:r w:rsidR="005534A0">
        <w:rPr>
          <w:sz w:val="24"/>
          <w:szCs w:val="24"/>
        </w:rPr>
        <w:t xml:space="preserve"> </w:t>
      </w:r>
      <w:r w:rsidR="00344F03">
        <w:rPr>
          <w:sz w:val="24"/>
          <w:szCs w:val="24"/>
        </w:rPr>
        <w:t xml:space="preserve">находящихся в </w:t>
      </w:r>
      <w:r w:rsidR="005534A0">
        <w:rPr>
          <w:sz w:val="24"/>
          <w:szCs w:val="24"/>
        </w:rPr>
        <w:t>муниципальной</w:t>
      </w:r>
      <w:r w:rsidR="00344F03">
        <w:rPr>
          <w:sz w:val="24"/>
          <w:szCs w:val="24"/>
        </w:rPr>
        <w:t xml:space="preserve"> собственности района</w:t>
      </w:r>
      <w:r w:rsidR="005534A0">
        <w:rPr>
          <w:sz w:val="24"/>
          <w:szCs w:val="24"/>
        </w:rPr>
        <w:t>,</w:t>
      </w:r>
      <w:r w:rsidR="00344F03">
        <w:rPr>
          <w:sz w:val="24"/>
          <w:szCs w:val="24"/>
        </w:rPr>
        <w:t xml:space="preserve"> </w:t>
      </w:r>
      <w:r w:rsidR="005534A0">
        <w:rPr>
          <w:sz w:val="24"/>
          <w:szCs w:val="24"/>
        </w:rPr>
        <w:t xml:space="preserve">состояние которых является удовлетворительным </w:t>
      </w:r>
      <w:r w:rsidR="00221E60">
        <w:rPr>
          <w:sz w:val="24"/>
          <w:szCs w:val="24"/>
        </w:rPr>
        <w:t xml:space="preserve">от </w:t>
      </w:r>
      <w:r w:rsidR="007B6858">
        <w:rPr>
          <w:sz w:val="24"/>
          <w:szCs w:val="24"/>
        </w:rPr>
        <w:t>90</w:t>
      </w:r>
      <w:r w:rsidR="00344F03">
        <w:rPr>
          <w:sz w:val="24"/>
          <w:szCs w:val="24"/>
        </w:rPr>
        <w:t>%</w:t>
      </w:r>
      <w:r w:rsidR="007B6858">
        <w:rPr>
          <w:sz w:val="24"/>
          <w:szCs w:val="24"/>
        </w:rPr>
        <w:t xml:space="preserve"> и более</w:t>
      </w:r>
      <w:r w:rsidR="00344F03">
        <w:rPr>
          <w:sz w:val="24"/>
          <w:szCs w:val="24"/>
        </w:rPr>
        <w:t xml:space="preserve"> от общего количества</w:t>
      </w:r>
      <w:r w:rsidR="005534A0">
        <w:rPr>
          <w:sz w:val="24"/>
          <w:szCs w:val="24"/>
        </w:rPr>
        <w:t xml:space="preserve"> учреждений культуры, находящихся в районной собственности, с</w:t>
      </w:r>
      <w:r w:rsidRPr="004D1D3F">
        <w:rPr>
          <w:sz w:val="24"/>
          <w:szCs w:val="24"/>
        </w:rPr>
        <w:t>окращение доли помещений в зданиях учреждени</w:t>
      </w:r>
      <w:r w:rsidR="001C1EC0">
        <w:rPr>
          <w:sz w:val="24"/>
          <w:szCs w:val="24"/>
        </w:rPr>
        <w:t>й</w:t>
      </w:r>
      <w:r w:rsidRPr="004D1D3F">
        <w:rPr>
          <w:sz w:val="24"/>
          <w:szCs w:val="24"/>
        </w:rPr>
        <w:t xml:space="preserve"> культуры</w:t>
      </w:r>
      <w:r w:rsidR="001C1EC0">
        <w:rPr>
          <w:sz w:val="24"/>
          <w:szCs w:val="24"/>
        </w:rPr>
        <w:t>,</w:t>
      </w:r>
      <w:r w:rsidRPr="004D1D3F">
        <w:rPr>
          <w:sz w:val="24"/>
          <w:szCs w:val="24"/>
        </w:rPr>
        <w:t xml:space="preserve"> которые </w:t>
      </w:r>
      <w:r w:rsidR="001C1EC0">
        <w:rPr>
          <w:sz w:val="24"/>
          <w:szCs w:val="24"/>
        </w:rPr>
        <w:t>т</w:t>
      </w:r>
      <w:r w:rsidRPr="004D1D3F">
        <w:rPr>
          <w:sz w:val="24"/>
          <w:szCs w:val="24"/>
        </w:rPr>
        <w:t>ребуют капитального ремонта, реконструкци</w:t>
      </w:r>
      <w:r w:rsidR="001C1EC0">
        <w:rPr>
          <w:sz w:val="24"/>
          <w:szCs w:val="24"/>
        </w:rPr>
        <w:t xml:space="preserve">и </w:t>
      </w:r>
      <w:r w:rsidRPr="004D1D3F">
        <w:rPr>
          <w:sz w:val="24"/>
          <w:szCs w:val="24"/>
        </w:rPr>
        <w:t>или текущ</w:t>
      </w:r>
      <w:r w:rsidR="001C1EC0">
        <w:rPr>
          <w:sz w:val="24"/>
          <w:szCs w:val="24"/>
        </w:rPr>
        <w:t>его</w:t>
      </w:r>
      <w:r w:rsidRPr="004D1D3F">
        <w:rPr>
          <w:sz w:val="24"/>
          <w:szCs w:val="24"/>
        </w:rPr>
        <w:t xml:space="preserve"> ремонт</w:t>
      </w:r>
      <w:r w:rsidR="001C1EC0">
        <w:rPr>
          <w:sz w:val="24"/>
          <w:szCs w:val="24"/>
        </w:rPr>
        <w:t>а</w:t>
      </w:r>
      <w:r w:rsidRPr="004D1D3F">
        <w:rPr>
          <w:sz w:val="24"/>
          <w:szCs w:val="24"/>
        </w:rPr>
        <w:t>.</w:t>
      </w:r>
    </w:p>
    <w:p w:rsidR="005534A0" w:rsidRDefault="005534A0" w:rsidP="004D1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поддержание достигнутого уровня обеспеченности организациями культуры                   и искусства в соответствии с социальными нормами</w:t>
      </w:r>
      <w:r w:rsidR="002F18CB">
        <w:rPr>
          <w:sz w:val="24"/>
          <w:szCs w:val="24"/>
        </w:rPr>
        <w:t>;</w:t>
      </w:r>
    </w:p>
    <w:p w:rsidR="005534A0" w:rsidRPr="0035282D" w:rsidRDefault="005534A0" w:rsidP="004D1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обеспечение использования исторического и культурного наследия для воспитания детей и молодежи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5282D">
        <w:rPr>
          <w:sz w:val="24"/>
          <w:szCs w:val="24"/>
        </w:rPr>
        <w:t>;</w:t>
      </w:r>
    </w:p>
    <w:p w:rsidR="005534A0" w:rsidRPr="004D1D3F" w:rsidRDefault="005534A0" w:rsidP="004D1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F18CB">
        <w:rPr>
          <w:sz w:val="24"/>
          <w:szCs w:val="24"/>
        </w:rPr>
        <w:t>о</w:t>
      </w:r>
      <w:r>
        <w:rPr>
          <w:sz w:val="24"/>
          <w:szCs w:val="24"/>
        </w:rPr>
        <w:t>беспечение государственной охраны объект</w:t>
      </w:r>
      <w:r w:rsidR="002F18CB">
        <w:rPr>
          <w:sz w:val="24"/>
          <w:szCs w:val="24"/>
        </w:rPr>
        <w:t>а</w:t>
      </w:r>
      <w:r>
        <w:rPr>
          <w:sz w:val="24"/>
          <w:szCs w:val="24"/>
        </w:rPr>
        <w:t xml:space="preserve"> культурного наследия</w:t>
      </w:r>
      <w:r w:rsidR="002F18CB">
        <w:rPr>
          <w:sz w:val="24"/>
          <w:szCs w:val="24"/>
        </w:rPr>
        <w:t xml:space="preserve"> Волгоградской области - </w:t>
      </w:r>
      <w:r w:rsidR="002F18CB" w:rsidRPr="002F18CB">
        <w:rPr>
          <w:sz w:val="24"/>
          <w:szCs w:val="24"/>
        </w:rPr>
        <w:t>Военно-мемориально</w:t>
      </w:r>
      <w:r w:rsidR="002F18CB">
        <w:rPr>
          <w:sz w:val="24"/>
          <w:szCs w:val="24"/>
        </w:rPr>
        <w:t>го</w:t>
      </w:r>
      <w:r w:rsidR="002F18CB" w:rsidRPr="002F18CB">
        <w:rPr>
          <w:sz w:val="24"/>
          <w:szCs w:val="24"/>
        </w:rPr>
        <w:t xml:space="preserve"> кладбищ</w:t>
      </w:r>
      <w:r w:rsidR="002F18CB">
        <w:rPr>
          <w:sz w:val="24"/>
          <w:szCs w:val="24"/>
        </w:rPr>
        <w:t>а</w:t>
      </w:r>
      <w:r w:rsidR="002F18CB" w:rsidRPr="002F18CB">
        <w:rPr>
          <w:sz w:val="24"/>
          <w:szCs w:val="24"/>
        </w:rPr>
        <w:t xml:space="preserve"> советских воинов, погибших в период Сталинградской битвы  у </w:t>
      </w:r>
      <w:proofErr w:type="spellStart"/>
      <w:r w:rsidR="002F18CB" w:rsidRPr="002F18CB">
        <w:rPr>
          <w:sz w:val="24"/>
          <w:szCs w:val="24"/>
        </w:rPr>
        <w:t>с.Россошки</w:t>
      </w:r>
      <w:proofErr w:type="spellEnd"/>
      <w:r w:rsidR="002F18CB">
        <w:rPr>
          <w:sz w:val="24"/>
          <w:szCs w:val="24"/>
        </w:rPr>
        <w:t>.</w:t>
      </w:r>
    </w:p>
    <w:p w:rsidR="009D22A6" w:rsidRDefault="009D22A6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D1980" w:rsidRDefault="008D1980" w:rsidP="008A4A9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2A0D" w:rsidRDefault="006D2A0D" w:rsidP="005103AE">
      <w:pPr>
        <w:tabs>
          <w:tab w:val="left" w:pos="3984"/>
        </w:tabs>
        <w:jc w:val="center"/>
        <w:rPr>
          <w:rFonts w:cs="Arial"/>
          <w:b/>
          <w:sz w:val="24"/>
          <w:szCs w:val="24"/>
        </w:rPr>
        <w:sectPr w:rsidR="006D2A0D" w:rsidSect="00DD2759">
          <w:pgSz w:w="11906" w:h="16838"/>
          <w:pgMar w:top="964" w:right="1276" w:bottom="964" w:left="1559" w:header="709" w:footer="709" w:gutter="0"/>
          <w:cols w:space="708"/>
          <w:docGrid w:linePitch="360"/>
        </w:sectPr>
      </w:pPr>
    </w:p>
    <w:p w:rsidR="00FB4A55" w:rsidRPr="008D1980" w:rsidRDefault="00FB4A55" w:rsidP="00FB4A55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D198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B4A55" w:rsidRPr="008D1980" w:rsidRDefault="00FB4A55" w:rsidP="00FB4A55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>к муниципальной программе</w:t>
      </w:r>
    </w:p>
    <w:p w:rsidR="00FB4A55" w:rsidRPr="008D1980" w:rsidRDefault="00FB4A55" w:rsidP="00FB4A55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«Сохранение и развитие муниципальных </w:t>
      </w:r>
    </w:p>
    <w:p w:rsidR="00FB4A55" w:rsidRPr="008D1980" w:rsidRDefault="00FB4A55" w:rsidP="00FB4A55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учреждений культуры, спорта </w:t>
      </w:r>
    </w:p>
    <w:p w:rsidR="00FB4A55" w:rsidRPr="008D1980" w:rsidRDefault="00FB4A55" w:rsidP="00FB4A55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и молодежной политики </w:t>
      </w:r>
      <w:proofErr w:type="spellStart"/>
      <w:r w:rsidRPr="008D1980">
        <w:rPr>
          <w:rFonts w:ascii="Times New Roman" w:hAnsi="Times New Roman" w:cs="Times New Roman"/>
          <w:b w:val="0"/>
          <w:sz w:val="22"/>
          <w:szCs w:val="22"/>
        </w:rPr>
        <w:t>Городищенского</w:t>
      </w:r>
      <w:proofErr w:type="spellEnd"/>
    </w:p>
    <w:p w:rsidR="00FB4A55" w:rsidRPr="008D1980" w:rsidRDefault="00FB4A55" w:rsidP="00FB4A55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>муниципального района на 2017-2019 годы»</w:t>
      </w:r>
    </w:p>
    <w:p w:rsidR="00FB4A55" w:rsidRPr="000F0373" w:rsidRDefault="00FB4A55" w:rsidP="006D2A0D">
      <w:pPr>
        <w:tabs>
          <w:tab w:val="left" w:pos="3495"/>
        </w:tabs>
        <w:rPr>
          <w:lang w:val="en-US"/>
        </w:rPr>
      </w:pPr>
    </w:p>
    <w:p w:rsidR="00FB4A55" w:rsidRDefault="00FB4A55" w:rsidP="00FB4A55">
      <w:pPr>
        <w:jc w:val="center"/>
        <w:rPr>
          <w:b/>
          <w:sz w:val="24"/>
          <w:szCs w:val="24"/>
        </w:rPr>
      </w:pPr>
      <w:r w:rsidRPr="008D123C">
        <w:rPr>
          <w:b/>
          <w:sz w:val="24"/>
          <w:szCs w:val="24"/>
        </w:rPr>
        <w:t>Перечень</w:t>
      </w:r>
    </w:p>
    <w:p w:rsidR="00FB4A55" w:rsidRDefault="00FB4A55" w:rsidP="00FB4A55">
      <w:pPr>
        <w:jc w:val="center"/>
        <w:rPr>
          <w:b/>
          <w:sz w:val="24"/>
          <w:szCs w:val="24"/>
        </w:rPr>
      </w:pPr>
      <w:r w:rsidRPr="008D123C">
        <w:rPr>
          <w:b/>
          <w:sz w:val="24"/>
          <w:szCs w:val="24"/>
        </w:rPr>
        <w:t xml:space="preserve"> мероприятий</w:t>
      </w:r>
      <w:r>
        <w:rPr>
          <w:b/>
          <w:sz w:val="24"/>
          <w:szCs w:val="24"/>
        </w:rPr>
        <w:t xml:space="preserve"> муниципальной п</w:t>
      </w:r>
      <w:r w:rsidRPr="008D123C">
        <w:rPr>
          <w:b/>
          <w:sz w:val="24"/>
          <w:szCs w:val="24"/>
        </w:rPr>
        <w:t xml:space="preserve">рограммы, </w:t>
      </w:r>
      <w:r>
        <w:rPr>
          <w:b/>
          <w:sz w:val="24"/>
          <w:szCs w:val="24"/>
        </w:rPr>
        <w:t>с указанием сведений о распределении объемов финансирования  по источникам и годам</w:t>
      </w:r>
    </w:p>
    <w:p w:rsidR="00FB4A55" w:rsidRPr="008F6663" w:rsidRDefault="00FB4A55" w:rsidP="00FB4A55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895929">
        <w:rPr>
          <w:rFonts w:ascii="Times New Roman" w:hAnsi="Times New Roman"/>
          <w:b w:val="0"/>
          <w:sz w:val="24"/>
          <w:szCs w:val="24"/>
        </w:rPr>
        <w:t>Подпрограмма «Сох</w:t>
      </w:r>
      <w:r w:rsidRPr="008F6663">
        <w:rPr>
          <w:rFonts w:ascii="Times New Roman" w:hAnsi="Times New Roman"/>
          <w:b w:val="0"/>
          <w:sz w:val="24"/>
          <w:szCs w:val="24"/>
        </w:rPr>
        <w:t xml:space="preserve">ранение </w:t>
      </w:r>
      <w:r w:rsidR="008A6CAC" w:rsidRPr="008F6663">
        <w:rPr>
          <w:rFonts w:ascii="Times New Roman" w:hAnsi="Times New Roman"/>
          <w:b w:val="0"/>
          <w:sz w:val="24"/>
          <w:szCs w:val="24"/>
        </w:rPr>
        <w:t xml:space="preserve"> и развитие </w:t>
      </w:r>
      <w:r w:rsidRPr="008F6663">
        <w:rPr>
          <w:rFonts w:ascii="Times New Roman" w:hAnsi="Times New Roman"/>
          <w:b w:val="0"/>
          <w:sz w:val="24"/>
          <w:szCs w:val="24"/>
        </w:rPr>
        <w:t>муниципальных учреждений культуры, спорта</w:t>
      </w:r>
    </w:p>
    <w:p w:rsidR="00FB4A55" w:rsidRPr="008F6663" w:rsidRDefault="00FB4A55" w:rsidP="00FB4A55">
      <w:pPr>
        <w:tabs>
          <w:tab w:val="left" w:pos="3984"/>
        </w:tabs>
        <w:jc w:val="center"/>
        <w:rPr>
          <w:rFonts w:cs="Arial"/>
          <w:bCs/>
          <w:sz w:val="24"/>
          <w:szCs w:val="24"/>
        </w:rPr>
      </w:pPr>
      <w:r w:rsidRPr="008F6663">
        <w:rPr>
          <w:rFonts w:cs="Arial"/>
          <w:bCs/>
          <w:sz w:val="24"/>
          <w:szCs w:val="24"/>
        </w:rPr>
        <w:t xml:space="preserve">и молодежной политики </w:t>
      </w:r>
      <w:proofErr w:type="spellStart"/>
      <w:r w:rsidRPr="008F6663">
        <w:rPr>
          <w:rFonts w:cs="Arial"/>
          <w:bCs/>
          <w:sz w:val="24"/>
          <w:szCs w:val="24"/>
        </w:rPr>
        <w:t>Городищенского</w:t>
      </w:r>
      <w:proofErr w:type="spellEnd"/>
      <w:r w:rsidRPr="008F6663">
        <w:rPr>
          <w:rFonts w:cs="Arial"/>
          <w:bCs/>
          <w:sz w:val="24"/>
          <w:szCs w:val="24"/>
        </w:rPr>
        <w:t xml:space="preserve"> муниципального района на 2017-2019 годы»</w:t>
      </w:r>
    </w:p>
    <w:tbl>
      <w:tblPr>
        <w:tblW w:w="14043" w:type="dxa"/>
        <w:jc w:val="center"/>
        <w:tblInd w:w="3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332"/>
        <w:gridCol w:w="1473"/>
        <w:gridCol w:w="1276"/>
        <w:gridCol w:w="1417"/>
        <w:gridCol w:w="1134"/>
        <w:gridCol w:w="659"/>
        <w:gridCol w:w="1066"/>
        <w:gridCol w:w="1094"/>
        <w:gridCol w:w="881"/>
        <w:gridCol w:w="988"/>
        <w:gridCol w:w="7"/>
      </w:tblGrid>
      <w:tr w:rsidR="00FB4A55" w:rsidRPr="008F6663" w:rsidTr="00B15359">
        <w:trPr>
          <w:cantSplit/>
          <w:trHeight w:val="878"/>
          <w:tblHeader/>
          <w:jc w:val="center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6D2A0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№  п/п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6D2A0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6D2A0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4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Объем финансирования, бюджет </w:t>
            </w:r>
            <w:proofErr w:type="spellStart"/>
            <w:r w:rsidRPr="008F6663">
              <w:rPr>
                <w:sz w:val="24"/>
                <w:szCs w:val="24"/>
              </w:rPr>
              <w:t>Городищенского</w:t>
            </w:r>
            <w:proofErr w:type="spellEnd"/>
            <w:r w:rsidRPr="008F6663">
              <w:rPr>
                <w:sz w:val="24"/>
                <w:szCs w:val="24"/>
              </w:rPr>
              <w:t xml:space="preserve"> муниципального района (тыс. руб.)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6D2A0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5" w:rsidRPr="008F6663" w:rsidRDefault="00FB4A55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Примечание</w:t>
            </w:r>
          </w:p>
        </w:tc>
      </w:tr>
      <w:tr w:rsidR="00FB4A55" w:rsidRPr="008F6663" w:rsidTr="000715BA">
        <w:trPr>
          <w:gridAfter w:val="2"/>
          <w:wAfter w:w="995" w:type="dxa"/>
          <w:cantSplit/>
          <w:trHeight w:val="383"/>
          <w:jc w:val="center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4A55" w:rsidRPr="008F6663" w:rsidRDefault="00FB4A55" w:rsidP="00771597">
            <w:pPr>
              <w:jc w:val="center"/>
              <w:rPr>
                <w:sz w:val="16"/>
                <w:szCs w:val="16"/>
              </w:rPr>
            </w:pPr>
            <w:r w:rsidRPr="008F6663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 w:rsidP="00771597">
            <w:pPr>
              <w:jc w:val="center"/>
              <w:rPr>
                <w:bCs/>
                <w:sz w:val="16"/>
                <w:szCs w:val="16"/>
              </w:rPr>
            </w:pPr>
            <w:r w:rsidRPr="008F6663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8F6663">
              <w:rPr>
                <w:bCs/>
                <w:sz w:val="16"/>
                <w:szCs w:val="16"/>
              </w:rPr>
              <w:t>т.ч</w:t>
            </w:r>
            <w:proofErr w:type="spellEnd"/>
            <w:r w:rsidRPr="008F6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4A55" w:rsidRPr="008F6663" w:rsidTr="000715BA">
        <w:trPr>
          <w:gridAfter w:val="1"/>
          <w:wAfter w:w="7" w:type="dxa"/>
          <w:cantSplit/>
          <w:trHeight w:val="382"/>
          <w:jc w:val="center"/>
        </w:trPr>
        <w:tc>
          <w:tcPr>
            <w:tcW w:w="7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 w:rsidP="0051313D">
            <w:pPr>
              <w:ind w:left="2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4A55" w:rsidRPr="008F6663" w:rsidRDefault="00FB4A55" w:rsidP="00771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5" w:rsidRPr="008F6663" w:rsidRDefault="00185587" w:rsidP="00771597">
            <w:pPr>
              <w:jc w:val="center"/>
              <w:rPr>
                <w:sz w:val="16"/>
                <w:szCs w:val="16"/>
              </w:rPr>
            </w:pPr>
            <w:r w:rsidRPr="008F6663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55" w:rsidRPr="008F6663" w:rsidRDefault="00185587" w:rsidP="00771597">
            <w:pPr>
              <w:jc w:val="center"/>
              <w:rPr>
                <w:sz w:val="16"/>
                <w:szCs w:val="16"/>
              </w:rPr>
            </w:pPr>
            <w:r w:rsidRPr="008F666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 w:rsidP="00771597">
            <w:pPr>
              <w:jc w:val="center"/>
              <w:rPr>
                <w:sz w:val="16"/>
                <w:szCs w:val="16"/>
              </w:rPr>
            </w:pPr>
            <w:r w:rsidRPr="008F666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A55" w:rsidRPr="008F6663" w:rsidRDefault="00FB4A55" w:rsidP="006D2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4A55" w:rsidRPr="008F6663" w:rsidRDefault="00FB4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060A" w:rsidRPr="008F6663" w:rsidTr="000715BA">
        <w:trPr>
          <w:cantSplit/>
          <w:trHeight w:val="24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Мероприятия отдела</w:t>
            </w:r>
          </w:p>
          <w:p w:rsidR="00B3060A" w:rsidRPr="008F6663" w:rsidRDefault="00B3060A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Отдел по КМПС</w:t>
            </w:r>
          </w:p>
          <w:p w:rsidR="00B3060A" w:rsidRPr="008F6663" w:rsidRDefault="00B3060A" w:rsidP="00513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060A" w:rsidRPr="008F6663" w:rsidTr="000715BA">
        <w:trPr>
          <w:cantSplit/>
          <w:trHeight w:val="240"/>
          <w:jc w:val="center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3060A" w:rsidRPr="008F6663" w:rsidTr="006143DF">
        <w:trPr>
          <w:cantSplit/>
          <w:trHeight w:val="211"/>
          <w:jc w:val="center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A" w:rsidRPr="008F6663" w:rsidRDefault="00B3060A" w:rsidP="00B3060A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0A" w:rsidRPr="008F6663" w:rsidRDefault="00B3060A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24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2.</w:t>
            </w:r>
          </w:p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CD4DAA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Содержание учреждения, </w:t>
            </w:r>
            <w:r>
              <w:rPr>
                <w:sz w:val="24"/>
                <w:szCs w:val="24"/>
              </w:rPr>
              <w:t xml:space="preserve">          </w:t>
            </w:r>
            <w:r w:rsidRPr="008F66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57651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357651">
              <w:rPr>
                <w:b/>
                <w:sz w:val="24"/>
                <w:szCs w:val="24"/>
              </w:rPr>
              <w:t>7096,8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57651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357651">
              <w:rPr>
                <w:b/>
                <w:sz w:val="24"/>
                <w:szCs w:val="24"/>
              </w:rPr>
              <w:t>7096,8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096" w:rsidRDefault="00E96096" w:rsidP="0051313D">
            <w:pPr>
              <w:jc w:val="center"/>
              <w:rPr>
                <w:sz w:val="24"/>
                <w:szCs w:val="24"/>
              </w:rPr>
            </w:pPr>
          </w:p>
          <w:p w:rsidR="00E96096" w:rsidRDefault="00E96096" w:rsidP="0051313D">
            <w:pPr>
              <w:jc w:val="center"/>
              <w:rPr>
                <w:sz w:val="24"/>
                <w:szCs w:val="24"/>
              </w:rPr>
            </w:pPr>
          </w:p>
          <w:p w:rsidR="00E96096" w:rsidRDefault="00E96096" w:rsidP="0051313D">
            <w:pPr>
              <w:jc w:val="center"/>
              <w:rPr>
                <w:sz w:val="24"/>
                <w:szCs w:val="24"/>
              </w:rPr>
            </w:pPr>
          </w:p>
          <w:p w:rsidR="00E96096" w:rsidRPr="008F6663" w:rsidRDefault="00E96096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МАУ ДОЛ </w:t>
            </w:r>
            <w:proofErr w:type="spellStart"/>
            <w:r w:rsidRPr="008F6663">
              <w:rPr>
                <w:sz w:val="24"/>
                <w:szCs w:val="24"/>
              </w:rPr>
              <w:t>им.Гули</w:t>
            </w:r>
            <w:proofErr w:type="spellEnd"/>
            <w:r w:rsidRPr="008F6663">
              <w:rPr>
                <w:sz w:val="24"/>
                <w:szCs w:val="24"/>
              </w:rPr>
              <w:t xml:space="preserve"> Королевой</w:t>
            </w:r>
          </w:p>
        </w:tc>
        <w:tc>
          <w:tcPr>
            <w:tcW w:w="1876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24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24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71734A" w:rsidRDefault="00403A9B" w:rsidP="00B3060A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71734A" w:rsidRDefault="00403A9B" w:rsidP="00B3060A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5051,8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CD4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6663">
              <w:rPr>
                <w:sz w:val="24"/>
                <w:szCs w:val="24"/>
              </w:rPr>
              <w:t>униципальное задание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326C34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403A9B" w:rsidRDefault="00403A9B" w:rsidP="00B3060A">
            <w:pPr>
              <w:jc w:val="center"/>
              <w:rPr>
                <w:sz w:val="24"/>
                <w:szCs w:val="24"/>
              </w:rPr>
            </w:pPr>
            <w:r w:rsidRPr="00403A9B">
              <w:rPr>
                <w:sz w:val="24"/>
                <w:szCs w:val="24"/>
              </w:rPr>
              <w:t>4890,1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403A9B" w:rsidRDefault="00E96096" w:rsidP="00403A9B">
            <w:pPr>
              <w:jc w:val="center"/>
              <w:rPr>
                <w:sz w:val="24"/>
                <w:szCs w:val="24"/>
              </w:rPr>
            </w:pPr>
            <w:r w:rsidRPr="00403A9B">
              <w:rPr>
                <w:sz w:val="24"/>
                <w:szCs w:val="24"/>
              </w:rPr>
              <w:t>4</w:t>
            </w:r>
            <w:r w:rsidR="00403A9B" w:rsidRPr="00403A9B">
              <w:rPr>
                <w:sz w:val="24"/>
                <w:szCs w:val="24"/>
              </w:rPr>
              <w:t>890</w:t>
            </w:r>
            <w:r w:rsidRPr="00403A9B">
              <w:rPr>
                <w:sz w:val="24"/>
                <w:szCs w:val="24"/>
              </w:rPr>
              <w:t>,</w:t>
            </w:r>
            <w:r w:rsidR="00403A9B" w:rsidRPr="00403A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E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к</w:t>
            </w:r>
            <w:r w:rsidRPr="008F6663">
              <w:rPr>
                <w:sz w:val="24"/>
                <w:szCs w:val="24"/>
              </w:rPr>
              <w:t>апитальный ремонт КНС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9B220B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D0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ремонт водозаборной скважины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D522D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6096" w:rsidRPr="008F6663" w:rsidTr="00ED6A44">
        <w:trPr>
          <w:cantSplit/>
          <w:trHeight w:val="275"/>
          <w:jc w:val="center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Default="00E96096" w:rsidP="00D0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6" w:rsidRDefault="00E96096" w:rsidP="00D522D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97349A" w:rsidRDefault="00E96096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323432" w:rsidRDefault="00E96096" w:rsidP="00B3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6" w:rsidRPr="008F6663" w:rsidRDefault="00E96096" w:rsidP="00B30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096" w:rsidRPr="008F6663" w:rsidRDefault="00E96096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096" w:rsidRPr="008F6663" w:rsidRDefault="00E96096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11ABD" w:rsidRPr="008F6663" w:rsidTr="000715BA">
        <w:trPr>
          <w:cantSplit/>
          <w:trHeight w:val="27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1ABD" w:rsidRPr="008F6663" w:rsidRDefault="00411C43" w:rsidP="00411C43">
            <w:pPr>
              <w:pStyle w:val="ConsPlusCell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3.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Ликвидация задолженности по налогам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323432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8F6663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BD" w:rsidRPr="008F6663" w:rsidRDefault="00011ABD" w:rsidP="00177BB7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МАУ ДОЛ «Юность»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11ABD" w:rsidRPr="008F6663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D522D7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</w:t>
            </w:r>
            <w:r w:rsidR="00011ABD" w:rsidRPr="0097349A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D522D7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</w:t>
            </w:r>
            <w:r w:rsidR="00011ABD" w:rsidRPr="0097349A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323432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8F6663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11ABD" w:rsidRPr="008F6663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97349A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323432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BD" w:rsidRPr="008F6663" w:rsidRDefault="00011ABD" w:rsidP="00B3060A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BD" w:rsidRPr="008F6663" w:rsidRDefault="00011ABD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4.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Содержания учреждения,</w:t>
            </w:r>
          </w:p>
          <w:p w:rsidR="00791C0B" w:rsidRPr="008F6663" w:rsidRDefault="00791C0B" w:rsidP="0051313D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Default="00791C0B" w:rsidP="0051313D">
            <w:pPr>
              <w:jc w:val="center"/>
              <w:rPr>
                <w:sz w:val="22"/>
                <w:szCs w:val="24"/>
              </w:rPr>
            </w:pPr>
          </w:p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2"/>
                <w:szCs w:val="24"/>
              </w:rPr>
              <w:t>МБУК «</w:t>
            </w:r>
            <w:proofErr w:type="spellStart"/>
            <w:r w:rsidRPr="008F6663">
              <w:rPr>
                <w:sz w:val="22"/>
                <w:szCs w:val="24"/>
              </w:rPr>
              <w:t>Городищенский</w:t>
            </w:r>
            <w:proofErr w:type="spellEnd"/>
            <w:r w:rsidRPr="008F6663">
              <w:rPr>
                <w:sz w:val="22"/>
                <w:szCs w:val="24"/>
              </w:rPr>
              <w:t xml:space="preserve"> историко-краеведческий музей </w:t>
            </w:r>
            <w:proofErr w:type="spellStart"/>
            <w:r w:rsidRPr="008F6663">
              <w:rPr>
                <w:sz w:val="22"/>
                <w:szCs w:val="24"/>
              </w:rPr>
              <w:t>им.Г.С</w:t>
            </w:r>
            <w:proofErr w:type="spellEnd"/>
            <w:r w:rsidRPr="008F6663">
              <w:rPr>
                <w:sz w:val="22"/>
                <w:szCs w:val="24"/>
              </w:rPr>
              <w:t xml:space="preserve">. </w:t>
            </w:r>
            <w:proofErr w:type="spellStart"/>
            <w:r w:rsidRPr="008F6663">
              <w:rPr>
                <w:sz w:val="22"/>
                <w:szCs w:val="24"/>
              </w:rPr>
              <w:t>Шаповаловой</w:t>
            </w:r>
            <w:proofErr w:type="spellEnd"/>
            <w:r w:rsidRPr="008F6663">
              <w:rPr>
                <w:sz w:val="22"/>
                <w:szCs w:val="24"/>
              </w:rPr>
              <w:t>»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633C10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5148E9" w:rsidP="0051313D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4701,8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5148E9" w:rsidP="0051313D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4701,8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4683,1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403A9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4701,8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403A9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61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р</w:t>
            </w:r>
            <w:r w:rsidRPr="008F6663">
              <w:rPr>
                <w:sz w:val="24"/>
                <w:szCs w:val="24"/>
              </w:rPr>
              <w:t>емонт санитарного помещения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ED6A44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ED6A44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61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ремонт фасада здания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ED6A44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357A25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355,4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357A25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9B220B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71734A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51313D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51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51313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5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5.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Содержания учреждения,</w:t>
            </w:r>
          </w:p>
          <w:p w:rsidR="00FB76EA" w:rsidRPr="008F6663" w:rsidRDefault="00FB76EA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71734A" w:rsidRDefault="00FB76EA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8124,4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8124,4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jc w:val="center"/>
              <w:rPr>
                <w:sz w:val="22"/>
                <w:szCs w:val="24"/>
              </w:rPr>
            </w:pPr>
          </w:p>
          <w:p w:rsidR="00FB76EA" w:rsidRPr="008F6663" w:rsidRDefault="00FB76EA" w:rsidP="00791C0B">
            <w:pPr>
              <w:jc w:val="center"/>
              <w:rPr>
                <w:sz w:val="22"/>
                <w:szCs w:val="24"/>
              </w:rPr>
            </w:pPr>
          </w:p>
          <w:p w:rsidR="00FB76EA" w:rsidRPr="008F6663" w:rsidRDefault="00FB76EA" w:rsidP="00791C0B">
            <w:pPr>
              <w:jc w:val="center"/>
              <w:rPr>
                <w:sz w:val="22"/>
                <w:szCs w:val="24"/>
              </w:rPr>
            </w:pPr>
          </w:p>
          <w:p w:rsidR="00FB76EA" w:rsidRPr="008F6663" w:rsidRDefault="00FB76EA" w:rsidP="00791C0B">
            <w:pPr>
              <w:jc w:val="center"/>
              <w:rPr>
                <w:sz w:val="22"/>
                <w:szCs w:val="24"/>
              </w:rPr>
            </w:pPr>
          </w:p>
          <w:p w:rsidR="00FB76EA" w:rsidRPr="008F6663" w:rsidRDefault="00FB76EA" w:rsidP="00791C0B">
            <w:pPr>
              <w:jc w:val="center"/>
              <w:rPr>
                <w:sz w:val="22"/>
                <w:szCs w:val="24"/>
              </w:rPr>
            </w:pPr>
          </w:p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2"/>
                <w:szCs w:val="24"/>
              </w:rPr>
              <w:t>МБУК «</w:t>
            </w:r>
            <w:proofErr w:type="spellStart"/>
            <w:r w:rsidRPr="008F6663">
              <w:rPr>
                <w:sz w:val="22"/>
                <w:szCs w:val="24"/>
              </w:rPr>
              <w:t>Межпоселенческая</w:t>
            </w:r>
            <w:proofErr w:type="spellEnd"/>
            <w:r w:rsidRPr="008F6663">
              <w:rPr>
                <w:sz w:val="22"/>
                <w:szCs w:val="24"/>
              </w:rPr>
              <w:t xml:space="preserve"> клубная система» </w:t>
            </w:r>
            <w:proofErr w:type="spellStart"/>
            <w:r w:rsidRPr="008F6663">
              <w:rPr>
                <w:sz w:val="22"/>
                <w:szCs w:val="24"/>
              </w:rPr>
              <w:t>Городищенского</w:t>
            </w:r>
            <w:proofErr w:type="spellEnd"/>
            <w:r w:rsidRPr="008F6663">
              <w:rPr>
                <w:sz w:val="22"/>
                <w:szCs w:val="24"/>
              </w:rPr>
              <w:t xml:space="preserve"> муниципального района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71734A" w:rsidRDefault="00FB76EA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6748,9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6748,9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71734A" w:rsidRDefault="00FB76EA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227BD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7532,6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71734A" w:rsidRDefault="00227BD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7532,6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11086,8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11086,8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7F0177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5748,9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227BD9" w:rsidRDefault="00227BD9" w:rsidP="00791C0B">
            <w:pPr>
              <w:jc w:val="center"/>
              <w:rPr>
                <w:sz w:val="24"/>
                <w:szCs w:val="24"/>
              </w:rPr>
            </w:pPr>
            <w:r w:rsidRPr="00227BD9">
              <w:rPr>
                <w:sz w:val="24"/>
                <w:szCs w:val="24"/>
              </w:rPr>
              <w:t>6546,4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227BD9" w:rsidRDefault="00227BD9" w:rsidP="00791C0B">
            <w:pPr>
              <w:jc w:val="center"/>
              <w:rPr>
                <w:sz w:val="24"/>
                <w:szCs w:val="24"/>
              </w:rPr>
            </w:pPr>
            <w:r w:rsidRPr="00227BD9">
              <w:rPr>
                <w:sz w:val="24"/>
                <w:szCs w:val="24"/>
              </w:rPr>
              <w:t>6546,4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м</w:t>
            </w:r>
            <w:r w:rsidRPr="008F6663">
              <w:rPr>
                <w:sz w:val="24"/>
                <w:szCs w:val="24"/>
              </w:rPr>
              <w:t>ероприятия по ремонту кабинета хореографии (основного помещения, душевых и раздевалки)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м</w:t>
            </w:r>
            <w:r w:rsidRPr="008F6663">
              <w:rPr>
                <w:sz w:val="24"/>
                <w:szCs w:val="24"/>
              </w:rPr>
              <w:t xml:space="preserve">ероприятия по </w:t>
            </w:r>
            <w:r>
              <w:rPr>
                <w:sz w:val="24"/>
                <w:szCs w:val="24"/>
              </w:rPr>
              <w:t xml:space="preserve">ремонту кровли,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учреждения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и</w:t>
            </w:r>
            <w:r w:rsidRPr="008F6663">
              <w:rPr>
                <w:sz w:val="24"/>
                <w:szCs w:val="24"/>
              </w:rPr>
              <w:t xml:space="preserve">зготовление проектно-сметной </w:t>
            </w:r>
            <w:r w:rsidRPr="008F6663">
              <w:rPr>
                <w:sz w:val="24"/>
                <w:szCs w:val="24"/>
              </w:rPr>
              <w:lastRenderedPageBreak/>
              <w:t>документации на ремонт санитарного помещения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040D8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п</w:t>
            </w:r>
            <w:r w:rsidRPr="008F6663">
              <w:rPr>
                <w:sz w:val="24"/>
                <w:szCs w:val="24"/>
              </w:rPr>
              <w:t>роведение огнезащитной обработки сцены зрительного зала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4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и</w:t>
            </w:r>
            <w:r w:rsidRPr="008F6663">
              <w:rPr>
                <w:sz w:val="24"/>
                <w:szCs w:val="24"/>
              </w:rPr>
              <w:t xml:space="preserve">зготовление проектно-сметной документации на ремонт </w:t>
            </w:r>
            <w:proofErr w:type="spellStart"/>
            <w:r w:rsidRPr="008F6663">
              <w:rPr>
                <w:sz w:val="24"/>
                <w:szCs w:val="24"/>
              </w:rPr>
              <w:t>отмостки</w:t>
            </w:r>
            <w:proofErr w:type="spellEnd"/>
            <w:r w:rsidRPr="008F6663">
              <w:rPr>
                <w:sz w:val="24"/>
                <w:szCs w:val="24"/>
              </w:rPr>
              <w:t xml:space="preserve"> здания и проведение ремонта </w:t>
            </w:r>
            <w:proofErr w:type="spellStart"/>
            <w:r w:rsidRPr="008F6663">
              <w:rPr>
                <w:sz w:val="24"/>
                <w:szCs w:val="24"/>
              </w:rPr>
              <w:t>отмостки</w:t>
            </w:r>
            <w:proofErr w:type="spellEnd"/>
            <w:r w:rsidRPr="008F6663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4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4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и</w:t>
            </w:r>
            <w:r w:rsidRPr="008F6663">
              <w:rPr>
                <w:sz w:val="24"/>
                <w:szCs w:val="24"/>
              </w:rPr>
              <w:t>зготовление ПСД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ч</w:t>
            </w:r>
            <w:r w:rsidRPr="008F6663">
              <w:rPr>
                <w:sz w:val="24"/>
                <w:szCs w:val="24"/>
              </w:rPr>
              <w:t>астичный ремонт кровли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323432" w:rsidRDefault="00FB76EA" w:rsidP="00791C0B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9B220B">
        <w:trPr>
          <w:cantSplit/>
          <w:trHeight w:val="7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FB76EA">
        <w:trPr>
          <w:cantSplit/>
          <w:trHeight w:val="185"/>
          <w:jc w:val="center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 ремонт санитарного помещения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FB76E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8F6663" w:rsidRDefault="00FB76EA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6EA" w:rsidRPr="008F6663" w:rsidTr="00FB76E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Default="00FB76EA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BB72B7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B72B7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B76EA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986,2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040D8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97349A" w:rsidRDefault="00F040D8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EA" w:rsidRPr="00BB72B7" w:rsidRDefault="00F040D8" w:rsidP="00791C0B">
            <w:pPr>
              <w:jc w:val="center"/>
              <w:rPr>
                <w:sz w:val="24"/>
                <w:szCs w:val="24"/>
              </w:rPr>
            </w:pPr>
            <w:r w:rsidRPr="00BB72B7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EA" w:rsidRPr="008F6663" w:rsidRDefault="00FB76EA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6.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Содержания учреждения,</w:t>
            </w:r>
          </w:p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4400,9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2"/>
                <w:szCs w:val="24"/>
              </w:rPr>
              <w:t>МБУК «</w:t>
            </w:r>
            <w:proofErr w:type="spellStart"/>
            <w:r w:rsidRPr="000715BA">
              <w:rPr>
                <w:sz w:val="22"/>
                <w:szCs w:val="24"/>
              </w:rPr>
              <w:t>Межпоселенческая</w:t>
            </w:r>
            <w:proofErr w:type="spellEnd"/>
            <w:r w:rsidRPr="000715BA">
              <w:rPr>
                <w:sz w:val="22"/>
                <w:szCs w:val="24"/>
              </w:rPr>
              <w:t xml:space="preserve"> библиотека </w:t>
            </w:r>
            <w:proofErr w:type="spellStart"/>
            <w:r w:rsidRPr="000715BA">
              <w:rPr>
                <w:sz w:val="22"/>
                <w:szCs w:val="24"/>
              </w:rPr>
              <w:t>Городищенского</w:t>
            </w:r>
            <w:proofErr w:type="spellEnd"/>
            <w:r w:rsidRPr="000715BA">
              <w:rPr>
                <w:sz w:val="22"/>
                <w:szCs w:val="24"/>
              </w:rPr>
              <w:t xml:space="preserve"> муниципального района»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5422,2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164,2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25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227BD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4374,0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227BD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4374,0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4300,9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4300,9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4966,2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4966,2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227BD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227BD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F0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поддержки отрасли культуры: </w:t>
            </w:r>
            <w:r w:rsidRPr="000715BA">
              <w:rPr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2F039B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F039B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96370" w:rsidP="00791C0B">
            <w:pPr>
              <w:jc w:val="center"/>
              <w:rPr>
                <w:sz w:val="24"/>
                <w:szCs w:val="24"/>
              </w:rPr>
            </w:pPr>
            <w:r w:rsidRPr="00BC7D2C">
              <w:rPr>
                <w:sz w:val="24"/>
                <w:szCs w:val="24"/>
              </w:rPr>
              <w:t>184,7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164,2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ИЦ: </w:t>
            </w:r>
            <w:r w:rsidRPr="000715BA">
              <w:rPr>
                <w:sz w:val="24"/>
                <w:szCs w:val="24"/>
              </w:rPr>
              <w:t>мероприятия по ремонту читального зала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7.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Содержания учреждения,</w:t>
            </w:r>
          </w:p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14563,2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14563,2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</w:p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Городищенская</w:t>
            </w:r>
            <w:proofErr w:type="spellEnd"/>
            <w:r w:rsidRPr="000715BA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14866,7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14835,0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95307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14265,2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95307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14265,2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  <w:p w:rsidR="00791C0B" w:rsidRDefault="00791C0B" w:rsidP="00791C0B">
            <w:pPr>
              <w:rPr>
                <w:sz w:val="24"/>
                <w:szCs w:val="24"/>
              </w:rPr>
            </w:pPr>
          </w:p>
          <w:p w:rsidR="00791C0B" w:rsidRDefault="00791C0B" w:rsidP="00791C0B">
            <w:pPr>
              <w:rPr>
                <w:sz w:val="24"/>
                <w:szCs w:val="24"/>
              </w:rPr>
            </w:pPr>
          </w:p>
          <w:p w:rsidR="00791C0B" w:rsidRDefault="00791C0B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поддержки отрасли культуры:</w:t>
            </w:r>
          </w:p>
          <w:p w:rsidR="00791C0B" w:rsidRPr="008F6663" w:rsidRDefault="00791C0B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музыкальными инструментами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14563,2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14563,2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14803,3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14803,3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95307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95307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6A1185" w:rsidP="00791C0B">
            <w:pPr>
              <w:jc w:val="center"/>
              <w:rPr>
                <w:sz w:val="24"/>
                <w:szCs w:val="24"/>
              </w:rPr>
            </w:pPr>
            <w:r w:rsidRPr="00BC7D2C">
              <w:rPr>
                <w:sz w:val="24"/>
                <w:szCs w:val="24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ИЦ: </w:t>
            </w:r>
            <w:r w:rsidRPr="008F6663">
              <w:rPr>
                <w:sz w:val="24"/>
                <w:szCs w:val="24"/>
              </w:rPr>
              <w:t xml:space="preserve">мероприятия по ремонту </w:t>
            </w:r>
            <w:proofErr w:type="spellStart"/>
            <w:r w:rsidRPr="008F6663">
              <w:rPr>
                <w:sz w:val="24"/>
                <w:szCs w:val="24"/>
              </w:rPr>
              <w:t>отмостки</w:t>
            </w:r>
            <w:proofErr w:type="spellEnd"/>
            <w:r w:rsidRPr="008F6663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A1185" w:rsidRPr="008F6663" w:rsidTr="00022B4A">
        <w:trPr>
          <w:cantSplit/>
          <w:trHeight w:val="562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85" w:rsidRPr="008F6663" w:rsidRDefault="006A1185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185" w:rsidRPr="008F6663" w:rsidRDefault="006A1185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85" w:rsidRPr="008F6663" w:rsidRDefault="006A1185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A1185" w:rsidRPr="008F6663" w:rsidTr="002F395D">
        <w:trPr>
          <w:cantSplit/>
          <w:trHeight w:val="276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185" w:rsidRPr="000715BA" w:rsidRDefault="006A1185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185" w:rsidRPr="0097349A" w:rsidRDefault="006A1185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185" w:rsidRPr="008F6663" w:rsidRDefault="006A1185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185" w:rsidRPr="008F6663" w:rsidRDefault="006A1185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185" w:rsidRPr="008F6663" w:rsidRDefault="006A1185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8.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Содержания учреждения,</w:t>
            </w:r>
          </w:p>
          <w:p w:rsidR="00791C0B" w:rsidRPr="000715BA" w:rsidRDefault="00791C0B" w:rsidP="00791C0B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5572,4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Новорогачинская</w:t>
            </w:r>
            <w:proofErr w:type="spellEnd"/>
            <w:r w:rsidRPr="000715BA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B76E85" w:rsidP="005148E9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6</w:t>
            </w:r>
            <w:r w:rsidR="005148E9" w:rsidRPr="0071734A">
              <w:rPr>
                <w:b/>
                <w:sz w:val="24"/>
                <w:szCs w:val="24"/>
              </w:rPr>
              <w:t>847</w:t>
            </w:r>
            <w:r w:rsidRPr="0071734A">
              <w:rPr>
                <w:b/>
                <w:sz w:val="24"/>
                <w:szCs w:val="24"/>
              </w:rPr>
              <w:t>,</w:t>
            </w:r>
            <w:r w:rsidR="005148E9" w:rsidRPr="007173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5148E9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6847,7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B76E85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5502,4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5502,4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5870,3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2019</w:t>
            </w:r>
          </w:p>
          <w:p w:rsidR="00BC7D2C" w:rsidRDefault="00BC7D2C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BC7D2C" w:rsidRPr="000715BA" w:rsidRDefault="00BC7D2C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5148E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5148E9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333089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AEE" w:rsidRDefault="00E23AEE" w:rsidP="00E2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поддержки отрасли культуры:</w:t>
            </w:r>
          </w:p>
          <w:p w:rsidR="00791C0B" w:rsidRPr="000715BA" w:rsidRDefault="00791C0B" w:rsidP="00E23AEE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E23AEE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333089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6A1185" w:rsidP="00791C0B">
            <w:pPr>
              <w:jc w:val="center"/>
              <w:rPr>
                <w:sz w:val="24"/>
                <w:szCs w:val="24"/>
              </w:rPr>
            </w:pPr>
            <w:r w:rsidRPr="00BC7D2C">
              <w:rPr>
                <w:sz w:val="24"/>
                <w:szCs w:val="24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31,7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6A1185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E23AEE" w:rsidP="0079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ИЦ:</w:t>
            </w:r>
            <w:r w:rsidRPr="000715BA">
              <w:rPr>
                <w:sz w:val="24"/>
                <w:szCs w:val="24"/>
              </w:rPr>
              <w:t xml:space="preserve"> мероприятия по замене окон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9.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Содержания учреждения,</w:t>
            </w:r>
          </w:p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4034,6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0715B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</w:p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Ерзовская</w:t>
            </w:r>
            <w:proofErr w:type="spellEnd"/>
            <w:r w:rsidRPr="000715BA">
              <w:rPr>
                <w:sz w:val="24"/>
                <w:szCs w:val="24"/>
              </w:rPr>
              <w:t xml:space="preserve"> школа искусств»</w:t>
            </w:r>
          </w:p>
          <w:p w:rsidR="00791C0B" w:rsidRPr="000715BA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3469,1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5148E9" w:rsidP="007C10F5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3621,6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5148E9" w:rsidP="007C10F5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3621,6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4034,6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3469,1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3469,1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37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E23AEE" w:rsidP="007C10F5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299</w:t>
            </w:r>
            <w:r w:rsidR="007C10F5" w:rsidRPr="0071734A">
              <w:rPr>
                <w:sz w:val="24"/>
                <w:szCs w:val="24"/>
              </w:rPr>
              <w:t>4</w:t>
            </w:r>
            <w:r w:rsidRPr="0071734A">
              <w:rPr>
                <w:sz w:val="24"/>
                <w:szCs w:val="24"/>
              </w:rPr>
              <w:t>,</w:t>
            </w:r>
            <w:r w:rsidR="007C10F5" w:rsidRPr="0071734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E23AEE" w:rsidP="007C10F5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299</w:t>
            </w:r>
            <w:r w:rsidR="007C10F5" w:rsidRPr="0071734A">
              <w:rPr>
                <w:sz w:val="24"/>
                <w:szCs w:val="24"/>
              </w:rPr>
              <w:t>4</w:t>
            </w:r>
            <w:r w:rsidRPr="0071734A">
              <w:rPr>
                <w:sz w:val="24"/>
                <w:szCs w:val="24"/>
              </w:rPr>
              <w:t>,</w:t>
            </w:r>
            <w:r w:rsidR="007C10F5" w:rsidRPr="0071734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E23AEE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10.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Содержания учреждения,</w:t>
            </w:r>
          </w:p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5423,7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МБУ «</w:t>
            </w:r>
            <w:proofErr w:type="spellStart"/>
            <w:r w:rsidRPr="008F6663">
              <w:rPr>
                <w:sz w:val="24"/>
                <w:szCs w:val="24"/>
              </w:rPr>
              <w:t>Патриотцентр</w:t>
            </w:r>
            <w:proofErr w:type="spellEnd"/>
            <w:r w:rsidRPr="008F6663">
              <w:rPr>
                <w:sz w:val="24"/>
                <w:szCs w:val="24"/>
              </w:rPr>
              <w:t>»</w:t>
            </w:r>
          </w:p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5339,4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E23AEE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5258,4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E23AEE" w:rsidP="00791C0B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5258,4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5423,7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1734A" w:rsidRDefault="00791C0B" w:rsidP="00791C0B">
            <w:pPr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5423,7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8F6663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5339,4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8F666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925E9C" w:rsidTr="000715BA">
        <w:trPr>
          <w:cantSplit/>
          <w:trHeight w:val="18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8F666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5258,4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E23AEE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5664D3" w:rsidRDefault="00791C0B" w:rsidP="00791C0B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5664D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925E9C" w:rsidTr="000715BA">
        <w:trPr>
          <w:cantSplit/>
          <w:trHeight w:val="275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5664D3" w:rsidRDefault="00791C0B" w:rsidP="00791C0B">
            <w:pPr>
              <w:rPr>
                <w:sz w:val="24"/>
                <w:szCs w:val="24"/>
              </w:rPr>
            </w:pPr>
            <w:r w:rsidRPr="005664D3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54471,5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54471,5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5664D3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5664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5664D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C012C2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5664D3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97349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227,6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C012C2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C012C2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7349A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C10F5" w:rsidRDefault="005148E9" w:rsidP="0071734A">
            <w:pPr>
              <w:jc w:val="center"/>
              <w:rPr>
                <w:b/>
                <w:sz w:val="24"/>
                <w:szCs w:val="24"/>
              </w:rPr>
            </w:pPr>
            <w:r w:rsidRPr="00612ABC">
              <w:rPr>
                <w:b/>
                <w:sz w:val="24"/>
                <w:szCs w:val="24"/>
              </w:rPr>
              <w:t>51653,1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7C10F5" w:rsidRDefault="00612ABC" w:rsidP="0071734A">
            <w:pPr>
              <w:jc w:val="center"/>
              <w:rPr>
                <w:b/>
                <w:sz w:val="24"/>
                <w:szCs w:val="24"/>
              </w:rPr>
            </w:pPr>
            <w:r w:rsidRPr="00612ABC">
              <w:rPr>
                <w:b/>
                <w:sz w:val="24"/>
                <w:szCs w:val="24"/>
              </w:rPr>
              <w:t>51653,1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C012C2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1C0B" w:rsidRPr="00925E9C" w:rsidTr="000715BA">
        <w:trPr>
          <w:cantSplit/>
          <w:trHeight w:val="275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C012C2" w:rsidRDefault="00791C0B" w:rsidP="00791C0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4A" w:rsidRPr="0071734A" w:rsidRDefault="0071734A" w:rsidP="007173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734A">
              <w:rPr>
                <w:rFonts w:eastAsia="Calibri"/>
                <w:b/>
                <w:sz w:val="24"/>
                <w:szCs w:val="24"/>
              </w:rPr>
              <w:t>157960,9</w:t>
            </w:r>
          </w:p>
          <w:p w:rsidR="00791C0B" w:rsidRPr="0071734A" w:rsidRDefault="00791C0B" w:rsidP="007C10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4A" w:rsidRPr="0071734A" w:rsidRDefault="0071734A" w:rsidP="007173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734A">
              <w:rPr>
                <w:rFonts w:eastAsia="Calibri"/>
                <w:b/>
                <w:sz w:val="24"/>
                <w:szCs w:val="24"/>
              </w:rPr>
              <w:t>157733,3</w:t>
            </w:r>
          </w:p>
          <w:p w:rsidR="00791C0B" w:rsidRPr="0071734A" w:rsidRDefault="00791C0B" w:rsidP="0071734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323432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B" w:rsidRPr="00C572DA" w:rsidRDefault="00791C0B" w:rsidP="00791C0B">
            <w:pPr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B" w:rsidRPr="00925E9C" w:rsidRDefault="00791C0B" w:rsidP="00791C0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D2A0D" w:rsidRDefault="006D2A0D" w:rsidP="006D2A0D">
      <w:pPr>
        <w:tabs>
          <w:tab w:val="left" w:pos="3495"/>
        </w:tabs>
      </w:pPr>
    </w:p>
    <w:p w:rsidR="007F5A8F" w:rsidRDefault="007F5A8F" w:rsidP="006D2A0D">
      <w:pPr>
        <w:tabs>
          <w:tab w:val="left" w:pos="3495"/>
        </w:tabs>
      </w:pPr>
    </w:p>
    <w:p w:rsidR="006A1185" w:rsidRDefault="006A1185" w:rsidP="006D2A0D">
      <w:pPr>
        <w:tabs>
          <w:tab w:val="left" w:pos="3495"/>
        </w:tabs>
      </w:pPr>
    </w:p>
    <w:p w:rsidR="006A1185" w:rsidRDefault="006A1185" w:rsidP="006D2A0D">
      <w:pPr>
        <w:tabs>
          <w:tab w:val="left" w:pos="3495"/>
        </w:tabs>
      </w:pPr>
    </w:p>
    <w:p w:rsidR="006A1185" w:rsidRDefault="006A1185" w:rsidP="006D2A0D">
      <w:pPr>
        <w:tabs>
          <w:tab w:val="left" w:pos="3495"/>
        </w:tabs>
      </w:pPr>
    </w:p>
    <w:p w:rsidR="007F5A8F" w:rsidRDefault="007F5A8F" w:rsidP="006D2A0D">
      <w:pPr>
        <w:tabs>
          <w:tab w:val="left" w:pos="3495"/>
        </w:tabs>
      </w:pPr>
    </w:p>
    <w:p w:rsidR="007F5A8F" w:rsidRDefault="007F5A8F" w:rsidP="006D2A0D">
      <w:pPr>
        <w:tabs>
          <w:tab w:val="left" w:pos="3495"/>
        </w:tabs>
      </w:pPr>
    </w:p>
    <w:p w:rsidR="0055362C" w:rsidRPr="00CB0F71" w:rsidRDefault="0055362C" w:rsidP="0055362C">
      <w:pPr>
        <w:tabs>
          <w:tab w:val="left" w:pos="3984"/>
        </w:tabs>
        <w:jc w:val="center"/>
        <w:rPr>
          <w:rFonts w:cs="Arial"/>
          <w:b/>
          <w:sz w:val="24"/>
          <w:szCs w:val="24"/>
        </w:rPr>
      </w:pPr>
      <w:r w:rsidRPr="00CB0F71">
        <w:rPr>
          <w:sz w:val="24"/>
          <w:szCs w:val="24"/>
        </w:rPr>
        <w:lastRenderedPageBreak/>
        <w:t>Подпрограмма «Строительство, реконструкция и модернизация учреждений сферы культуры, спорта и молодежной политики</w:t>
      </w:r>
      <w:r w:rsidR="00021CF8">
        <w:rPr>
          <w:sz w:val="24"/>
          <w:szCs w:val="24"/>
        </w:rPr>
        <w:t xml:space="preserve">                     </w:t>
      </w:r>
      <w:proofErr w:type="spellStart"/>
      <w:r w:rsidR="00021CF8">
        <w:rPr>
          <w:sz w:val="24"/>
          <w:szCs w:val="24"/>
        </w:rPr>
        <w:t>Городищенского</w:t>
      </w:r>
      <w:proofErr w:type="spellEnd"/>
      <w:r w:rsidR="00021CF8">
        <w:rPr>
          <w:sz w:val="24"/>
          <w:szCs w:val="24"/>
        </w:rPr>
        <w:t xml:space="preserve"> муниципального района</w:t>
      </w:r>
      <w:r w:rsidRPr="00CB0F71">
        <w:rPr>
          <w:sz w:val="24"/>
          <w:szCs w:val="24"/>
        </w:rPr>
        <w:t>»</w:t>
      </w:r>
    </w:p>
    <w:p w:rsidR="00C572DA" w:rsidRDefault="00C572DA" w:rsidP="006D2A0D">
      <w:pPr>
        <w:tabs>
          <w:tab w:val="left" w:pos="3495"/>
        </w:tabs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80"/>
        <w:gridCol w:w="1407"/>
        <w:gridCol w:w="1142"/>
        <w:gridCol w:w="1257"/>
        <w:gridCol w:w="1152"/>
        <w:gridCol w:w="1728"/>
        <w:gridCol w:w="1980"/>
        <w:gridCol w:w="1980"/>
      </w:tblGrid>
      <w:tr w:rsidR="0055362C">
        <w:trPr>
          <w:trHeight w:val="113"/>
        </w:trPr>
        <w:tc>
          <w:tcPr>
            <w:tcW w:w="674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279" w:type="dxa"/>
            <w:gridSpan w:val="4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Объем и источники финансирования (</w:t>
            </w:r>
            <w:proofErr w:type="spellStart"/>
            <w:r w:rsidRPr="00F24C15">
              <w:rPr>
                <w:sz w:val="24"/>
                <w:szCs w:val="24"/>
              </w:rPr>
              <w:t>тыс.руб</w:t>
            </w:r>
            <w:proofErr w:type="spellEnd"/>
            <w:r w:rsidRPr="00F24C15">
              <w:rPr>
                <w:sz w:val="24"/>
                <w:szCs w:val="24"/>
              </w:rPr>
              <w:t>.)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Примечания</w:t>
            </w:r>
          </w:p>
        </w:tc>
      </w:tr>
      <w:tr w:rsidR="0055362C">
        <w:trPr>
          <w:trHeight w:val="113"/>
        </w:trPr>
        <w:tc>
          <w:tcPr>
            <w:tcW w:w="674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всего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55362C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55362C" w:rsidRPr="00185587" w:rsidRDefault="00185587" w:rsidP="00F24C15">
            <w:pPr>
              <w:tabs>
                <w:tab w:val="left" w:pos="3495"/>
              </w:tabs>
              <w:jc w:val="center"/>
            </w:pPr>
            <w:r w:rsidRPr="00185587">
              <w:t>Районный бюджет</w:t>
            </w:r>
          </w:p>
        </w:tc>
        <w:tc>
          <w:tcPr>
            <w:tcW w:w="1152" w:type="dxa"/>
            <w:shd w:val="clear" w:color="auto" w:fill="auto"/>
          </w:tcPr>
          <w:p w:rsidR="0055362C" w:rsidRPr="00185587" w:rsidRDefault="00185587" w:rsidP="00F24C15">
            <w:pPr>
              <w:tabs>
                <w:tab w:val="left" w:pos="3495"/>
              </w:tabs>
              <w:jc w:val="center"/>
            </w:pPr>
            <w:r w:rsidRPr="00185587">
              <w:t>Областной бюджет</w:t>
            </w:r>
            <w:r w:rsidR="0055362C" w:rsidRPr="00185587">
              <w:t>.</w:t>
            </w:r>
          </w:p>
        </w:tc>
        <w:tc>
          <w:tcPr>
            <w:tcW w:w="1728" w:type="dxa"/>
            <w:shd w:val="clear" w:color="auto" w:fill="auto"/>
          </w:tcPr>
          <w:p w:rsidR="0055362C" w:rsidRPr="00185587" w:rsidRDefault="0055362C" w:rsidP="00F24C15">
            <w:pPr>
              <w:tabs>
                <w:tab w:val="left" w:pos="3495"/>
              </w:tabs>
              <w:jc w:val="center"/>
            </w:pPr>
            <w:r w:rsidRPr="00185587">
              <w:t>внебюджетные источники</w:t>
            </w:r>
          </w:p>
        </w:tc>
        <w:tc>
          <w:tcPr>
            <w:tcW w:w="19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55362C">
        <w:trPr>
          <w:trHeight w:val="385"/>
        </w:trPr>
        <w:tc>
          <w:tcPr>
            <w:tcW w:w="674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 xml:space="preserve">Мероприятия по  </w:t>
            </w:r>
            <w:r w:rsidR="00E96096">
              <w:rPr>
                <w:sz w:val="24"/>
                <w:szCs w:val="24"/>
              </w:rPr>
              <w:t>реконструкции</w:t>
            </w:r>
            <w:r w:rsidRPr="00F24C15">
              <w:rPr>
                <w:sz w:val="24"/>
                <w:szCs w:val="24"/>
              </w:rPr>
              <w:t xml:space="preserve"> стадиона «Урожай»</w:t>
            </w:r>
          </w:p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142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30000,0</w:t>
            </w:r>
          </w:p>
        </w:tc>
        <w:tc>
          <w:tcPr>
            <w:tcW w:w="125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30000,0</w:t>
            </w:r>
          </w:p>
        </w:tc>
        <w:tc>
          <w:tcPr>
            <w:tcW w:w="1152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МБУ «</w:t>
            </w:r>
            <w:proofErr w:type="spellStart"/>
            <w:r w:rsidRPr="00F24C15">
              <w:rPr>
                <w:sz w:val="24"/>
                <w:szCs w:val="24"/>
              </w:rPr>
              <w:t>Патриотцентр</w:t>
            </w:r>
            <w:proofErr w:type="spellEnd"/>
            <w:r w:rsidRPr="00F24C15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55362C">
        <w:trPr>
          <w:trHeight w:val="385"/>
        </w:trPr>
        <w:tc>
          <w:tcPr>
            <w:tcW w:w="674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  <w:tc>
          <w:tcPr>
            <w:tcW w:w="30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  <w:tc>
          <w:tcPr>
            <w:tcW w:w="140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142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31499,1</w:t>
            </w:r>
          </w:p>
        </w:tc>
        <w:tc>
          <w:tcPr>
            <w:tcW w:w="125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31499,1</w:t>
            </w:r>
          </w:p>
        </w:tc>
        <w:tc>
          <w:tcPr>
            <w:tcW w:w="1152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</w:tr>
      <w:tr w:rsidR="0055362C">
        <w:trPr>
          <w:trHeight w:val="385"/>
        </w:trPr>
        <w:tc>
          <w:tcPr>
            <w:tcW w:w="674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  <w:tc>
          <w:tcPr>
            <w:tcW w:w="30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  <w:tc>
          <w:tcPr>
            <w:tcW w:w="140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142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55362C" w:rsidRPr="0097349A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55362C" w:rsidRPr="00F24C15" w:rsidRDefault="0055362C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55362C" w:rsidRDefault="0055362C" w:rsidP="00F24C15">
            <w:pPr>
              <w:tabs>
                <w:tab w:val="left" w:pos="3495"/>
              </w:tabs>
            </w:pPr>
          </w:p>
        </w:tc>
      </w:tr>
      <w:tr w:rsidR="006E7F2E" w:rsidTr="006E7F2E">
        <w:trPr>
          <w:trHeight w:val="185"/>
        </w:trPr>
        <w:tc>
          <w:tcPr>
            <w:tcW w:w="674" w:type="dxa"/>
            <w:vMerge w:val="restart"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  <w:r w:rsidRPr="006E7F2E">
              <w:rPr>
                <w:sz w:val="24"/>
                <w:szCs w:val="24"/>
              </w:rPr>
              <w:t xml:space="preserve">Мероприятия по </w:t>
            </w:r>
            <w:r w:rsidR="00E96096">
              <w:rPr>
                <w:sz w:val="24"/>
                <w:szCs w:val="24"/>
              </w:rPr>
              <w:t xml:space="preserve">капитальному </w:t>
            </w:r>
            <w:r w:rsidRPr="006E7F2E">
              <w:rPr>
                <w:sz w:val="24"/>
                <w:szCs w:val="24"/>
              </w:rPr>
              <w:t xml:space="preserve">ремонту </w:t>
            </w:r>
            <w:r w:rsidRPr="00F24C15">
              <w:rPr>
                <w:sz w:val="24"/>
                <w:szCs w:val="24"/>
              </w:rPr>
              <w:t>стадиона «Урожай»</w:t>
            </w: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  <w:jc w:val="center"/>
            </w:pPr>
            <w:r w:rsidRPr="00F24C15">
              <w:rPr>
                <w:sz w:val="24"/>
                <w:szCs w:val="24"/>
              </w:rPr>
              <w:t>МБУ «</w:t>
            </w:r>
            <w:proofErr w:type="spellStart"/>
            <w:r w:rsidRPr="00F24C15">
              <w:rPr>
                <w:sz w:val="24"/>
                <w:szCs w:val="24"/>
              </w:rPr>
              <w:t>Патриотцентр</w:t>
            </w:r>
            <w:proofErr w:type="spellEnd"/>
            <w:r w:rsidRPr="00F24C15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>
        <w:trPr>
          <w:trHeight w:val="185"/>
        </w:trPr>
        <w:tc>
          <w:tcPr>
            <w:tcW w:w="674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6E7F2E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13107,1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13107,1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>
        <w:trPr>
          <w:trHeight w:val="185"/>
        </w:trPr>
        <w:tc>
          <w:tcPr>
            <w:tcW w:w="674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6E7F2E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E23AE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16</w:t>
            </w:r>
            <w:r w:rsidR="00BB72B7" w:rsidRPr="0097349A">
              <w:rPr>
                <w:sz w:val="24"/>
                <w:szCs w:val="24"/>
              </w:rPr>
              <w:t>999,1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BB72B7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16999,1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>
        <w:trPr>
          <w:trHeight w:val="526"/>
        </w:trPr>
        <w:tc>
          <w:tcPr>
            <w:tcW w:w="674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4C15"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  <w:r w:rsidRPr="00F24C15">
              <w:rPr>
                <w:sz w:val="24"/>
                <w:szCs w:val="24"/>
              </w:rPr>
              <w:t xml:space="preserve">Мероприятия по сохранение и популяризация объекта культурного наследия «Военно-мемориальное кладбище советских воинов у </w:t>
            </w:r>
            <w:proofErr w:type="spellStart"/>
            <w:r w:rsidRPr="00F24C15">
              <w:rPr>
                <w:sz w:val="24"/>
                <w:szCs w:val="24"/>
              </w:rPr>
              <w:t>с.Россошка</w:t>
            </w:r>
            <w:proofErr w:type="spellEnd"/>
            <w:r w:rsidRPr="00F24C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24C15">
              <w:rPr>
                <w:sz w:val="24"/>
                <w:szCs w:val="24"/>
              </w:rPr>
              <w:t>(создание проекта зоны охраны)</w:t>
            </w: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>
        <w:trPr>
          <w:trHeight w:val="713"/>
        </w:trPr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350,0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350,0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5148E9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5148E9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Default="006E7F2E" w:rsidP="006E7F2E">
            <w:pPr>
              <w:tabs>
                <w:tab w:val="left" w:pos="3495"/>
              </w:tabs>
            </w:pPr>
          </w:p>
        </w:tc>
      </w:tr>
      <w:tr w:rsidR="006E7F2E" w:rsidRPr="00F24C15">
        <w:trPr>
          <w:trHeight w:val="385"/>
        </w:trPr>
        <w:tc>
          <w:tcPr>
            <w:tcW w:w="674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4C15"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Строительство пристройки</w:t>
            </w: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МБУ ДО «</w:t>
            </w:r>
            <w:proofErr w:type="spellStart"/>
            <w:r w:rsidRPr="00F24C15">
              <w:rPr>
                <w:sz w:val="24"/>
                <w:szCs w:val="24"/>
              </w:rPr>
              <w:t>Городищенская</w:t>
            </w:r>
            <w:proofErr w:type="spellEnd"/>
            <w:r w:rsidRPr="00F24C15">
              <w:rPr>
                <w:sz w:val="24"/>
                <w:szCs w:val="24"/>
              </w:rPr>
              <w:t xml:space="preserve"> ШИ»</w:t>
            </w:r>
          </w:p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rPr>
          <w:trHeight w:val="385"/>
        </w:trPr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6662,2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6662,2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rPr>
          <w:trHeight w:val="385"/>
        </w:trPr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BB72B7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7000,6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BB72B7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7000,6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24C15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c>
          <w:tcPr>
            <w:tcW w:w="674" w:type="dxa"/>
            <w:vMerge w:val="restart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shd w:val="clear" w:color="auto" w:fill="auto"/>
          </w:tcPr>
          <w:p w:rsidR="006E7F2E" w:rsidRPr="00F24C15" w:rsidRDefault="006E7F2E" w:rsidP="00E96096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30000,0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30000,0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42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51618,4</w:t>
            </w:r>
          </w:p>
        </w:tc>
        <w:tc>
          <w:tcPr>
            <w:tcW w:w="1257" w:type="dxa"/>
            <w:shd w:val="clear" w:color="auto" w:fill="auto"/>
          </w:tcPr>
          <w:p w:rsidR="006E7F2E" w:rsidRPr="0097349A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51618,4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42" w:type="dxa"/>
            <w:shd w:val="clear" w:color="auto" w:fill="auto"/>
          </w:tcPr>
          <w:p w:rsidR="006E7F2E" w:rsidRPr="00F24C15" w:rsidRDefault="00BB72B7" w:rsidP="005148E9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2ABC">
              <w:rPr>
                <w:b/>
                <w:sz w:val="24"/>
                <w:szCs w:val="24"/>
              </w:rPr>
              <w:t>2</w:t>
            </w:r>
            <w:r w:rsidR="005148E9" w:rsidRPr="00612ABC">
              <w:rPr>
                <w:b/>
                <w:sz w:val="24"/>
                <w:szCs w:val="24"/>
              </w:rPr>
              <w:t>3999</w:t>
            </w:r>
            <w:r w:rsidRPr="00612ABC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57" w:type="dxa"/>
            <w:shd w:val="clear" w:color="auto" w:fill="auto"/>
          </w:tcPr>
          <w:p w:rsidR="006E7F2E" w:rsidRPr="00F24C15" w:rsidRDefault="005148E9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23999,7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BB72B7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BB72B7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6E7F2E" w:rsidRPr="00F24C15">
        <w:tc>
          <w:tcPr>
            <w:tcW w:w="674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F24C15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142" w:type="dxa"/>
            <w:shd w:val="clear" w:color="auto" w:fill="auto"/>
          </w:tcPr>
          <w:p w:rsidR="006E7F2E" w:rsidRPr="00F24C15" w:rsidRDefault="005148E9" w:rsidP="002F395D">
            <w:pPr>
              <w:jc w:val="center"/>
              <w:rPr>
                <w:b/>
                <w:sz w:val="24"/>
                <w:szCs w:val="24"/>
              </w:rPr>
            </w:pPr>
            <w:r w:rsidRPr="005148E9">
              <w:rPr>
                <w:b/>
                <w:sz w:val="24"/>
                <w:szCs w:val="24"/>
              </w:rPr>
              <w:t>105618,1</w:t>
            </w:r>
          </w:p>
        </w:tc>
        <w:tc>
          <w:tcPr>
            <w:tcW w:w="1257" w:type="dxa"/>
            <w:shd w:val="clear" w:color="auto" w:fill="auto"/>
          </w:tcPr>
          <w:p w:rsidR="006E7F2E" w:rsidRPr="00F24C15" w:rsidRDefault="005148E9" w:rsidP="002F395D">
            <w:pPr>
              <w:jc w:val="center"/>
              <w:rPr>
                <w:b/>
                <w:sz w:val="24"/>
                <w:szCs w:val="24"/>
              </w:rPr>
            </w:pPr>
            <w:r w:rsidRPr="005148E9">
              <w:rPr>
                <w:b/>
                <w:sz w:val="24"/>
                <w:szCs w:val="24"/>
              </w:rPr>
              <w:t>105618,1</w:t>
            </w:r>
          </w:p>
        </w:tc>
        <w:tc>
          <w:tcPr>
            <w:tcW w:w="1152" w:type="dxa"/>
            <w:shd w:val="clear" w:color="auto" w:fill="auto"/>
          </w:tcPr>
          <w:p w:rsidR="006E7F2E" w:rsidRPr="00F24C15" w:rsidRDefault="00BB72B7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shd w:val="clear" w:color="auto" w:fill="auto"/>
          </w:tcPr>
          <w:p w:rsidR="006E7F2E" w:rsidRPr="00F24C15" w:rsidRDefault="00BB72B7" w:rsidP="006E7F2E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E7F2E" w:rsidRPr="00F24C15" w:rsidRDefault="006E7F2E" w:rsidP="006E7F2E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</w:tbl>
    <w:p w:rsidR="0097349A" w:rsidRDefault="0097349A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2F395D" w:rsidRDefault="002F395D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97349A" w:rsidRDefault="0097349A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895929" w:rsidRPr="00C012C2" w:rsidRDefault="00895929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C012C2">
        <w:rPr>
          <w:rFonts w:ascii="Times New Roman" w:hAnsi="Times New Roman"/>
          <w:b w:val="0"/>
          <w:sz w:val="24"/>
          <w:szCs w:val="24"/>
        </w:rPr>
        <w:lastRenderedPageBreak/>
        <w:t>Итого по муниципальной программе</w:t>
      </w:r>
    </w:p>
    <w:p w:rsidR="00895929" w:rsidRPr="00C012C2" w:rsidRDefault="00895929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C012C2">
        <w:rPr>
          <w:rFonts w:ascii="Times New Roman" w:hAnsi="Times New Roman"/>
          <w:b w:val="0"/>
          <w:sz w:val="24"/>
          <w:szCs w:val="24"/>
        </w:rPr>
        <w:t>«Сохранение и развитие муниципальных учреждений культуры, спорта</w:t>
      </w:r>
    </w:p>
    <w:p w:rsidR="00895929" w:rsidRDefault="00895929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C012C2">
        <w:rPr>
          <w:rFonts w:ascii="Times New Roman" w:hAnsi="Times New Roman"/>
          <w:b w:val="0"/>
          <w:sz w:val="24"/>
          <w:szCs w:val="24"/>
        </w:rPr>
        <w:t xml:space="preserve">и молодежной политики </w:t>
      </w:r>
      <w:proofErr w:type="spellStart"/>
      <w:r w:rsidRPr="00C012C2">
        <w:rPr>
          <w:rFonts w:ascii="Times New Roman" w:hAnsi="Times New Roman"/>
          <w:b w:val="0"/>
          <w:sz w:val="24"/>
          <w:szCs w:val="24"/>
        </w:rPr>
        <w:t>Городищенского</w:t>
      </w:r>
      <w:proofErr w:type="spellEnd"/>
      <w:r w:rsidRPr="00C012C2">
        <w:rPr>
          <w:rFonts w:ascii="Times New Roman" w:hAnsi="Times New Roman"/>
          <w:b w:val="0"/>
          <w:sz w:val="24"/>
          <w:szCs w:val="24"/>
        </w:rPr>
        <w:t xml:space="preserve"> муниципального района на 2017-2019 годы»</w:t>
      </w:r>
    </w:p>
    <w:p w:rsidR="0097349A" w:rsidRPr="00C012C2" w:rsidRDefault="0097349A" w:rsidP="0089592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11"/>
        <w:gridCol w:w="1404"/>
        <w:gridCol w:w="1356"/>
        <w:gridCol w:w="1356"/>
        <w:gridCol w:w="1243"/>
        <w:gridCol w:w="1767"/>
        <w:gridCol w:w="2202"/>
        <w:gridCol w:w="1689"/>
      </w:tblGrid>
      <w:tr w:rsidR="00895929" w:rsidRPr="00C012C2" w:rsidTr="00357651">
        <w:trPr>
          <w:trHeight w:val="113"/>
        </w:trPr>
        <w:tc>
          <w:tcPr>
            <w:tcW w:w="652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№ п/п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722" w:type="dxa"/>
            <w:gridSpan w:val="4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Объем и источники финансирования (</w:t>
            </w:r>
            <w:proofErr w:type="spellStart"/>
            <w:r w:rsidRPr="00C012C2">
              <w:rPr>
                <w:sz w:val="24"/>
                <w:szCs w:val="24"/>
              </w:rPr>
              <w:t>тыс.руб</w:t>
            </w:r>
            <w:proofErr w:type="spellEnd"/>
            <w:r w:rsidRPr="00C012C2">
              <w:rPr>
                <w:sz w:val="24"/>
                <w:szCs w:val="24"/>
              </w:rPr>
              <w:t>.)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Примечания</w:t>
            </w:r>
          </w:p>
        </w:tc>
      </w:tr>
      <w:tr w:rsidR="00895929" w:rsidRPr="00C012C2" w:rsidTr="00357651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всего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2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021CF8" w:rsidRPr="00C012C2" w:rsidTr="00357651">
        <w:trPr>
          <w:trHeight w:val="112"/>
        </w:trPr>
        <w:tc>
          <w:tcPr>
            <w:tcW w:w="652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2C2">
              <w:rPr>
                <w:sz w:val="24"/>
                <w:szCs w:val="24"/>
              </w:rPr>
              <w:t>р.б</w:t>
            </w:r>
            <w:proofErr w:type="spellEnd"/>
            <w:r w:rsidRPr="00C012C2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012C2">
              <w:rPr>
                <w:sz w:val="24"/>
                <w:szCs w:val="24"/>
              </w:rPr>
              <w:t>обл.б</w:t>
            </w:r>
            <w:proofErr w:type="spellEnd"/>
            <w:r w:rsidRPr="00C012C2">
              <w:rPr>
                <w:sz w:val="24"/>
                <w:szCs w:val="24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02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895929" w:rsidRPr="00C012C2" w:rsidRDefault="00895929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021CF8" w:rsidRPr="00C012C2" w:rsidTr="00357651">
        <w:trPr>
          <w:trHeight w:val="385"/>
        </w:trPr>
        <w:tc>
          <w:tcPr>
            <w:tcW w:w="652" w:type="dxa"/>
            <w:vMerge w:val="restart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1.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 xml:space="preserve">Мероприятия подпрограммы «Сохранение и развитие муниципальных учреждений культуры, спорта и молодежной политики </w:t>
            </w:r>
            <w:proofErr w:type="spellStart"/>
            <w:r w:rsidRPr="00C012C2">
              <w:rPr>
                <w:sz w:val="24"/>
                <w:szCs w:val="24"/>
              </w:rPr>
              <w:t>Городищенского</w:t>
            </w:r>
            <w:proofErr w:type="spellEnd"/>
            <w:r w:rsidRPr="00C012C2">
              <w:rPr>
                <w:sz w:val="24"/>
                <w:szCs w:val="24"/>
              </w:rPr>
              <w:t xml:space="preserve"> муниципального района на 2017-2019 годы»»</w:t>
            </w:r>
          </w:p>
        </w:tc>
        <w:tc>
          <w:tcPr>
            <w:tcW w:w="1404" w:type="dxa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2017</w:t>
            </w:r>
          </w:p>
        </w:tc>
        <w:tc>
          <w:tcPr>
            <w:tcW w:w="1356" w:type="dxa"/>
            <w:shd w:val="clear" w:color="auto" w:fill="auto"/>
          </w:tcPr>
          <w:p w:rsidR="00021CF8" w:rsidRPr="00C012C2" w:rsidRDefault="00021CF8" w:rsidP="00F24C15">
            <w:pPr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54471,5</w:t>
            </w:r>
          </w:p>
        </w:tc>
        <w:tc>
          <w:tcPr>
            <w:tcW w:w="1356" w:type="dxa"/>
            <w:shd w:val="clear" w:color="auto" w:fill="auto"/>
          </w:tcPr>
          <w:p w:rsidR="00021CF8" w:rsidRPr="009B220B" w:rsidRDefault="009B220B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B220B">
              <w:rPr>
                <w:sz w:val="24"/>
                <w:szCs w:val="24"/>
              </w:rPr>
              <w:t>54471,5</w:t>
            </w:r>
          </w:p>
        </w:tc>
        <w:tc>
          <w:tcPr>
            <w:tcW w:w="1243" w:type="dxa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Подведомственные отделу по КМПС учреждения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021CF8" w:rsidRPr="00C012C2" w:rsidTr="00357651">
        <w:trPr>
          <w:trHeight w:val="385"/>
        </w:trPr>
        <w:tc>
          <w:tcPr>
            <w:tcW w:w="652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  <w:tc>
          <w:tcPr>
            <w:tcW w:w="2911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  <w:tc>
          <w:tcPr>
            <w:tcW w:w="1404" w:type="dxa"/>
            <w:shd w:val="clear" w:color="auto" w:fill="auto"/>
          </w:tcPr>
          <w:p w:rsidR="00021CF8" w:rsidRPr="0097349A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:rsidR="00021CF8" w:rsidRPr="0097349A" w:rsidRDefault="007C10F5" w:rsidP="00252F94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51836,3</w:t>
            </w:r>
          </w:p>
        </w:tc>
        <w:tc>
          <w:tcPr>
            <w:tcW w:w="1356" w:type="dxa"/>
            <w:shd w:val="clear" w:color="auto" w:fill="auto"/>
          </w:tcPr>
          <w:p w:rsidR="00021CF8" w:rsidRPr="0097349A" w:rsidRDefault="0035765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51608,7</w:t>
            </w:r>
          </w:p>
        </w:tc>
        <w:tc>
          <w:tcPr>
            <w:tcW w:w="1243" w:type="dxa"/>
            <w:shd w:val="clear" w:color="auto" w:fill="auto"/>
          </w:tcPr>
          <w:p w:rsidR="00021CF8" w:rsidRPr="0097349A" w:rsidRDefault="007C10F5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227,6</w:t>
            </w:r>
          </w:p>
        </w:tc>
        <w:tc>
          <w:tcPr>
            <w:tcW w:w="1767" w:type="dxa"/>
            <w:shd w:val="clear" w:color="auto" w:fill="auto"/>
          </w:tcPr>
          <w:p w:rsidR="00021CF8" w:rsidRPr="00C012C2" w:rsidRDefault="00357651" w:rsidP="007C10F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</w:tr>
      <w:tr w:rsidR="00021CF8" w:rsidRPr="00C012C2" w:rsidTr="00357651">
        <w:trPr>
          <w:trHeight w:val="385"/>
        </w:trPr>
        <w:tc>
          <w:tcPr>
            <w:tcW w:w="652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  <w:tc>
          <w:tcPr>
            <w:tcW w:w="2911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  <w:tc>
          <w:tcPr>
            <w:tcW w:w="1404" w:type="dxa"/>
            <w:shd w:val="clear" w:color="auto" w:fill="auto"/>
          </w:tcPr>
          <w:p w:rsidR="00021CF8" w:rsidRPr="0097349A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356" w:type="dxa"/>
            <w:shd w:val="clear" w:color="auto" w:fill="auto"/>
          </w:tcPr>
          <w:p w:rsidR="00612ABC" w:rsidRPr="00612ABC" w:rsidRDefault="00612ABC" w:rsidP="00612ABC">
            <w:pPr>
              <w:jc w:val="center"/>
              <w:rPr>
                <w:sz w:val="24"/>
                <w:szCs w:val="24"/>
              </w:rPr>
            </w:pPr>
            <w:r w:rsidRPr="00612ABC">
              <w:rPr>
                <w:sz w:val="24"/>
                <w:szCs w:val="24"/>
              </w:rPr>
              <w:t>51653,1</w:t>
            </w:r>
          </w:p>
          <w:p w:rsidR="00021CF8" w:rsidRPr="00612ABC" w:rsidRDefault="00021CF8" w:rsidP="00F24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12ABC" w:rsidRPr="00612ABC" w:rsidRDefault="00612ABC" w:rsidP="00612ABC">
            <w:pPr>
              <w:jc w:val="center"/>
              <w:rPr>
                <w:sz w:val="24"/>
                <w:szCs w:val="24"/>
              </w:rPr>
            </w:pPr>
            <w:r w:rsidRPr="00612ABC">
              <w:rPr>
                <w:sz w:val="24"/>
                <w:szCs w:val="24"/>
              </w:rPr>
              <w:t>51653,1</w:t>
            </w:r>
          </w:p>
          <w:p w:rsidR="00021CF8" w:rsidRPr="00612ABC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21CF8" w:rsidRPr="0097349A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021CF8" w:rsidRPr="00C012C2" w:rsidRDefault="00021CF8" w:rsidP="00F24C15">
            <w:pPr>
              <w:tabs>
                <w:tab w:val="left" w:pos="3495"/>
              </w:tabs>
            </w:pPr>
          </w:p>
        </w:tc>
      </w:tr>
      <w:tr w:rsidR="00021CF8" w:rsidRPr="00C012C2" w:rsidTr="00357651">
        <w:trPr>
          <w:trHeight w:val="526"/>
        </w:trPr>
        <w:tc>
          <w:tcPr>
            <w:tcW w:w="652" w:type="dxa"/>
            <w:vMerge w:val="restart"/>
            <w:shd w:val="clear" w:color="auto" w:fill="auto"/>
          </w:tcPr>
          <w:p w:rsidR="00CB0F71" w:rsidRPr="00C012C2" w:rsidRDefault="00CB0F71" w:rsidP="00F24C15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2.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CB0F71" w:rsidRPr="00C012C2" w:rsidRDefault="00CB0F71" w:rsidP="00F24C15">
            <w:pPr>
              <w:tabs>
                <w:tab w:val="left" w:pos="3984"/>
              </w:tabs>
            </w:pPr>
            <w:r w:rsidRPr="00C012C2">
              <w:rPr>
                <w:sz w:val="24"/>
                <w:szCs w:val="24"/>
              </w:rPr>
              <w:t>Подпрограмма «Строительство, реконструкция и модернизация учреждений сферы культуры, спорта и молодежной политики</w:t>
            </w:r>
            <w:r w:rsidR="00021CF8" w:rsidRPr="00C012C2">
              <w:rPr>
                <w:sz w:val="24"/>
                <w:szCs w:val="24"/>
              </w:rPr>
              <w:t xml:space="preserve"> </w:t>
            </w:r>
            <w:proofErr w:type="spellStart"/>
            <w:r w:rsidR="00021CF8" w:rsidRPr="00C012C2">
              <w:rPr>
                <w:sz w:val="24"/>
                <w:szCs w:val="24"/>
              </w:rPr>
              <w:t>Городищенского</w:t>
            </w:r>
            <w:proofErr w:type="spellEnd"/>
            <w:r w:rsidR="00021CF8" w:rsidRPr="00C012C2">
              <w:rPr>
                <w:sz w:val="24"/>
                <w:szCs w:val="24"/>
              </w:rPr>
              <w:t xml:space="preserve"> муниципального района</w:t>
            </w:r>
            <w:r w:rsidRPr="00C012C2">
              <w:rPr>
                <w:sz w:val="24"/>
                <w:szCs w:val="24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CB0F71" w:rsidRPr="0097349A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2017</w:t>
            </w:r>
          </w:p>
        </w:tc>
        <w:tc>
          <w:tcPr>
            <w:tcW w:w="1356" w:type="dxa"/>
            <w:shd w:val="clear" w:color="auto" w:fill="auto"/>
          </w:tcPr>
          <w:p w:rsidR="00CB0F71" w:rsidRPr="0097349A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30000,0</w:t>
            </w:r>
          </w:p>
        </w:tc>
        <w:tc>
          <w:tcPr>
            <w:tcW w:w="1356" w:type="dxa"/>
            <w:shd w:val="clear" w:color="auto" w:fill="auto"/>
          </w:tcPr>
          <w:p w:rsidR="00CB0F71" w:rsidRPr="0097349A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30000,0</w:t>
            </w:r>
          </w:p>
        </w:tc>
        <w:tc>
          <w:tcPr>
            <w:tcW w:w="1243" w:type="dxa"/>
            <w:shd w:val="clear" w:color="auto" w:fill="auto"/>
          </w:tcPr>
          <w:p w:rsidR="00CB0F71" w:rsidRPr="0097349A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CB0F71" w:rsidRPr="00C012C2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CB0F71" w:rsidRPr="00C012C2" w:rsidRDefault="00CB0F71" w:rsidP="00F24C1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Подведомственные отделу по КМПС учреждения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B0F71" w:rsidRPr="00C012C2" w:rsidRDefault="00CB0F71" w:rsidP="00F24C15">
            <w:pPr>
              <w:tabs>
                <w:tab w:val="left" w:pos="3495"/>
              </w:tabs>
            </w:pPr>
          </w:p>
        </w:tc>
      </w:tr>
      <w:tr w:rsidR="00357651" w:rsidRPr="00C012C2" w:rsidTr="00357651">
        <w:trPr>
          <w:trHeight w:val="713"/>
        </w:trPr>
        <w:tc>
          <w:tcPr>
            <w:tcW w:w="652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</w:pPr>
          </w:p>
        </w:tc>
        <w:tc>
          <w:tcPr>
            <w:tcW w:w="1404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51618,4</w:t>
            </w:r>
          </w:p>
        </w:tc>
        <w:tc>
          <w:tcPr>
            <w:tcW w:w="1356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51618,4</w:t>
            </w:r>
          </w:p>
        </w:tc>
        <w:tc>
          <w:tcPr>
            <w:tcW w:w="1243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</w:pPr>
          </w:p>
        </w:tc>
      </w:tr>
      <w:tr w:rsidR="00357651" w:rsidRPr="00C012C2" w:rsidTr="00357651">
        <w:trPr>
          <w:trHeight w:val="112"/>
        </w:trPr>
        <w:tc>
          <w:tcPr>
            <w:tcW w:w="652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</w:pPr>
          </w:p>
        </w:tc>
        <w:tc>
          <w:tcPr>
            <w:tcW w:w="1404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2019</w:t>
            </w:r>
          </w:p>
        </w:tc>
        <w:tc>
          <w:tcPr>
            <w:tcW w:w="1356" w:type="dxa"/>
            <w:shd w:val="clear" w:color="auto" w:fill="auto"/>
          </w:tcPr>
          <w:p w:rsidR="00357651" w:rsidRPr="00612ABC" w:rsidRDefault="00612ABC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612ABC">
              <w:rPr>
                <w:sz w:val="24"/>
                <w:szCs w:val="24"/>
              </w:rPr>
              <w:t>23999,7</w:t>
            </w:r>
          </w:p>
        </w:tc>
        <w:tc>
          <w:tcPr>
            <w:tcW w:w="1356" w:type="dxa"/>
            <w:shd w:val="clear" w:color="auto" w:fill="auto"/>
          </w:tcPr>
          <w:p w:rsidR="00357651" w:rsidRPr="00612ABC" w:rsidRDefault="00612ABC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612ABC">
              <w:rPr>
                <w:sz w:val="24"/>
                <w:szCs w:val="24"/>
              </w:rPr>
              <w:t>23999,7</w:t>
            </w:r>
          </w:p>
        </w:tc>
        <w:tc>
          <w:tcPr>
            <w:tcW w:w="1243" w:type="dxa"/>
            <w:shd w:val="clear" w:color="auto" w:fill="auto"/>
          </w:tcPr>
          <w:p w:rsidR="00357651" w:rsidRPr="0097349A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C012C2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357651" w:rsidRPr="00C012C2" w:rsidRDefault="00357651" w:rsidP="00357651">
            <w:pPr>
              <w:tabs>
                <w:tab w:val="left" w:pos="3495"/>
              </w:tabs>
            </w:pPr>
          </w:p>
        </w:tc>
      </w:tr>
      <w:tr w:rsidR="009B220B" w:rsidRPr="00C012C2" w:rsidTr="00357651">
        <w:tc>
          <w:tcPr>
            <w:tcW w:w="652" w:type="dxa"/>
            <w:vMerge w:val="restart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Итого  по программе</w:t>
            </w:r>
          </w:p>
        </w:tc>
        <w:tc>
          <w:tcPr>
            <w:tcW w:w="1404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56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84471,5</w:t>
            </w:r>
          </w:p>
        </w:tc>
        <w:tc>
          <w:tcPr>
            <w:tcW w:w="1356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84471,5</w:t>
            </w:r>
          </w:p>
        </w:tc>
        <w:tc>
          <w:tcPr>
            <w:tcW w:w="1243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9B220B" w:rsidRPr="00C012C2" w:rsidTr="00357651">
        <w:tc>
          <w:tcPr>
            <w:tcW w:w="652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103454,7</w:t>
            </w:r>
          </w:p>
        </w:tc>
        <w:tc>
          <w:tcPr>
            <w:tcW w:w="1356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103227,1</w:t>
            </w:r>
          </w:p>
        </w:tc>
        <w:tc>
          <w:tcPr>
            <w:tcW w:w="1243" w:type="dxa"/>
            <w:shd w:val="clear" w:color="auto" w:fill="auto"/>
          </w:tcPr>
          <w:p w:rsidR="009B220B" w:rsidRPr="0097349A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227,6</w:t>
            </w:r>
          </w:p>
        </w:tc>
        <w:tc>
          <w:tcPr>
            <w:tcW w:w="1767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9B220B" w:rsidRPr="00C012C2" w:rsidTr="00357651">
        <w:tc>
          <w:tcPr>
            <w:tcW w:w="652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56" w:type="dxa"/>
            <w:shd w:val="clear" w:color="auto" w:fill="auto"/>
          </w:tcPr>
          <w:p w:rsidR="009B220B" w:rsidRPr="009B220B" w:rsidRDefault="00612ABC" w:rsidP="00612ABC">
            <w:pPr>
              <w:jc w:val="center"/>
              <w:rPr>
                <w:b/>
                <w:sz w:val="24"/>
                <w:szCs w:val="24"/>
              </w:rPr>
            </w:pPr>
            <w:r w:rsidRPr="00612ABC">
              <w:rPr>
                <w:b/>
                <w:sz w:val="24"/>
                <w:szCs w:val="24"/>
              </w:rPr>
              <w:t>75652,8</w:t>
            </w:r>
          </w:p>
        </w:tc>
        <w:tc>
          <w:tcPr>
            <w:tcW w:w="1356" w:type="dxa"/>
            <w:shd w:val="clear" w:color="auto" w:fill="auto"/>
          </w:tcPr>
          <w:p w:rsidR="009B220B" w:rsidRPr="009B220B" w:rsidRDefault="00612ABC" w:rsidP="00612ABC">
            <w:pPr>
              <w:jc w:val="center"/>
              <w:rPr>
                <w:b/>
                <w:sz w:val="24"/>
                <w:szCs w:val="24"/>
              </w:rPr>
            </w:pPr>
            <w:r w:rsidRPr="00612ABC">
              <w:rPr>
                <w:b/>
                <w:sz w:val="24"/>
                <w:szCs w:val="24"/>
              </w:rPr>
              <w:t>75652,8</w:t>
            </w:r>
          </w:p>
        </w:tc>
        <w:tc>
          <w:tcPr>
            <w:tcW w:w="1243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9B220B" w:rsidRPr="00F24C15" w:rsidTr="00357651">
        <w:tc>
          <w:tcPr>
            <w:tcW w:w="652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C012C2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356" w:type="dxa"/>
            <w:shd w:val="clear" w:color="auto" w:fill="auto"/>
          </w:tcPr>
          <w:p w:rsidR="00612ABC" w:rsidRPr="0071734A" w:rsidRDefault="00612ABC" w:rsidP="00612ABC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263579,0</w:t>
            </w:r>
          </w:p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1734A" w:rsidRPr="0071734A" w:rsidRDefault="0071734A" w:rsidP="0071734A">
            <w:pPr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263351,4</w:t>
            </w:r>
          </w:p>
          <w:p w:rsidR="009B220B" w:rsidRPr="00C012C2" w:rsidRDefault="009B220B" w:rsidP="009B220B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9B220B" w:rsidRPr="00C012C2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227,6</w:t>
            </w:r>
          </w:p>
        </w:tc>
        <w:tc>
          <w:tcPr>
            <w:tcW w:w="1767" w:type="dxa"/>
            <w:shd w:val="clear" w:color="auto" w:fill="auto"/>
          </w:tcPr>
          <w:p w:rsidR="009B220B" w:rsidRPr="00F24C15" w:rsidRDefault="009B220B" w:rsidP="00357651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  <w:vMerge/>
            <w:shd w:val="clear" w:color="auto" w:fill="auto"/>
          </w:tcPr>
          <w:p w:rsidR="009B220B" w:rsidRPr="00F24C15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9B220B" w:rsidRPr="00F24C15" w:rsidRDefault="009B220B" w:rsidP="00357651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</w:tbl>
    <w:p w:rsidR="00895929" w:rsidRDefault="00895929" w:rsidP="006D2A0D">
      <w:pPr>
        <w:tabs>
          <w:tab w:val="left" w:pos="3495"/>
        </w:tabs>
      </w:pPr>
    </w:p>
    <w:sectPr w:rsidR="00895929" w:rsidSect="00FC4A7F">
      <w:pgSz w:w="16838" w:h="11906" w:orient="landscape"/>
      <w:pgMar w:top="1021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EB"/>
    <w:multiLevelType w:val="multilevel"/>
    <w:tmpl w:val="7DD0F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4C"/>
    <w:rsid w:val="00005F67"/>
    <w:rsid w:val="00011ABD"/>
    <w:rsid w:val="0001215F"/>
    <w:rsid w:val="000167A1"/>
    <w:rsid w:val="00021CF8"/>
    <w:rsid w:val="00022B4A"/>
    <w:rsid w:val="00024181"/>
    <w:rsid w:val="000277C1"/>
    <w:rsid w:val="000424E4"/>
    <w:rsid w:val="00064439"/>
    <w:rsid w:val="00070D72"/>
    <w:rsid w:val="000715BA"/>
    <w:rsid w:val="00075A92"/>
    <w:rsid w:val="000901C2"/>
    <w:rsid w:val="000A20A9"/>
    <w:rsid w:val="000B16E9"/>
    <w:rsid w:val="000D1F5A"/>
    <w:rsid w:val="000F0373"/>
    <w:rsid w:val="000F6181"/>
    <w:rsid w:val="000F6DB7"/>
    <w:rsid w:val="000F7724"/>
    <w:rsid w:val="00110261"/>
    <w:rsid w:val="00111F18"/>
    <w:rsid w:val="00120FA7"/>
    <w:rsid w:val="00122B0E"/>
    <w:rsid w:val="0012627B"/>
    <w:rsid w:val="00141B2E"/>
    <w:rsid w:val="0014528D"/>
    <w:rsid w:val="00151BAE"/>
    <w:rsid w:val="001575FD"/>
    <w:rsid w:val="00161784"/>
    <w:rsid w:val="00164BCE"/>
    <w:rsid w:val="00175811"/>
    <w:rsid w:val="00177BB7"/>
    <w:rsid w:val="00183AC1"/>
    <w:rsid w:val="00185587"/>
    <w:rsid w:val="00190631"/>
    <w:rsid w:val="001A2148"/>
    <w:rsid w:val="001A53E0"/>
    <w:rsid w:val="001C1EC0"/>
    <w:rsid w:val="001F1636"/>
    <w:rsid w:val="001F3309"/>
    <w:rsid w:val="001F460A"/>
    <w:rsid w:val="001F77FF"/>
    <w:rsid w:val="002045DA"/>
    <w:rsid w:val="0021521B"/>
    <w:rsid w:val="002154A4"/>
    <w:rsid w:val="00215FDA"/>
    <w:rsid w:val="00221E60"/>
    <w:rsid w:val="0022428C"/>
    <w:rsid w:val="002255A5"/>
    <w:rsid w:val="00227BD9"/>
    <w:rsid w:val="0023448F"/>
    <w:rsid w:val="0024194F"/>
    <w:rsid w:val="00243318"/>
    <w:rsid w:val="0024444D"/>
    <w:rsid w:val="002468FE"/>
    <w:rsid w:val="00252F94"/>
    <w:rsid w:val="00261467"/>
    <w:rsid w:val="00274B45"/>
    <w:rsid w:val="00274FC8"/>
    <w:rsid w:val="00280F86"/>
    <w:rsid w:val="00283288"/>
    <w:rsid w:val="002A5194"/>
    <w:rsid w:val="002A7BC8"/>
    <w:rsid w:val="002C2BF0"/>
    <w:rsid w:val="002C65B2"/>
    <w:rsid w:val="002C6E0D"/>
    <w:rsid w:val="002F039B"/>
    <w:rsid w:val="002F18CB"/>
    <w:rsid w:val="002F395D"/>
    <w:rsid w:val="003020D0"/>
    <w:rsid w:val="00304F01"/>
    <w:rsid w:val="00307700"/>
    <w:rsid w:val="00312658"/>
    <w:rsid w:val="00312B04"/>
    <w:rsid w:val="0031347A"/>
    <w:rsid w:val="00322112"/>
    <w:rsid w:val="00323432"/>
    <w:rsid w:val="00326C34"/>
    <w:rsid w:val="00333089"/>
    <w:rsid w:val="00340941"/>
    <w:rsid w:val="00344F03"/>
    <w:rsid w:val="00351738"/>
    <w:rsid w:val="0035282D"/>
    <w:rsid w:val="003532BA"/>
    <w:rsid w:val="00354454"/>
    <w:rsid w:val="00357651"/>
    <w:rsid w:val="00357A25"/>
    <w:rsid w:val="00360DF9"/>
    <w:rsid w:val="00361838"/>
    <w:rsid w:val="00364BA8"/>
    <w:rsid w:val="003776A0"/>
    <w:rsid w:val="00384F9E"/>
    <w:rsid w:val="003963E4"/>
    <w:rsid w:val="003A5A9F"/>
    <w:rsid w:val="003D0C31"/>
    <w:rsid w:val="003E1BF6"/>
    <w:rsid w:val="003F3E67"/>
    <w:rsid w:val="00400A55"/>
    <w:rsid w:val="00403A9B"/>
    <w:rsid w:val="0040409C"/>
    <w:rsid w:val="00404850"/>
    <w:rsid w:val="00411C43"/>
    <w:rsid w:val="00420F54"/>
    <w:rsid w:val="0042631A"/>
    <w:rsid w:val="004308D6"/>
    <w:rsid w:val="00441026"/>
    <w:rsid w:val="0044323E"/>
    <w:rsid w:val="00443C5C"/>
    <w:rsid w:val="00447507"/>
    <w:rsid w:val="00466BE2"/>
    <w:rsid w:val="00472707"/>
    <w:rsid w:val="00491629"/>
    <w:rsid w:val="0049381F"/>
    <w:rsid w:val="00494EE4"/>
    <w:rsid w:val="004B236A"/>
    <w:rsid w:val="004C41CA"/>
    <w:rsid w:val="004C46C7"/>
    <w:rsid w:val="004D1D3F"/>
    <w:rsid w:val="004D2EE1"/>
    <w:rsid w:val="004D723B"/>
    <w:rsid w:val="004E0247"/>
    <w:rsid w:val="004F6167"/>
    <w:rsid w:val="004F7E63"/>
    <w:rsid w:val="005103AE"/>
    <w:rsid w:val="0051313D"/>
    <w:rsid w:val="005148E9"/>
    <w:rsid w:val="005236A8"/>
    <w:rsid w:val="0053218B"/>
    <w:rsid w:val="00532B8F"/>
    <w:rsid w:val="00534960"/>
    <w:rsid w:val="00535D91"/>
    <w:rsid w:val="0054403B"/>
    <w:rsid w:val="00547C6D"/>
    <w:rsid w:val="00550549"/>
    <w:rsid w:val="005534A0"/>
    <w:rsid w:val="0055362C"/>
    <w:rsid w:val="00565C3C"/>
    <w:rsid w:val="005664D3"/>
    <w:rsid w:val="00566E86"/>
    <w:rsid w:val="00567F02"/>
    <w:rsid w:val="00577862"/>
    <w:rsid w:val="00586389"/>
    <w:rsid w:val="00587298"/>
    <w:rsid w:val="0059093A"/>
    <w:rsid w:val="005B2AEA"/>
    <w:rsid w:val="005C14D4"/>
    <w:rsid w:val="005D4EF4"/>
    <w:rsid w:val="005F0E79"/>
    <w:rsid w:val="00604D18"/>
    <w:rsid w:val="006106EC"/>
    <w:rsid w:val="00612ABC"/>
    <w:rsid w:val="006143DF"/>
    <w:rsid w:val="00633C10"/>
    <w:rsid w:val="00666ED7"/>
    <w:rsid w:val="00683CC0"/>
    <w:rsid w:val="00691100"/>
    <w:rsid w:val="00695EEE"/>
    <w:rsid w:val="006A088E"/>
    <w:rsid w:val="006A1185"/>
    <w:rsid w:val="006A18E9"/>
    <w:rsid w:val="006A5350"/>
    <w:rsid w:val="006A6D66"/>
    <w:rsid w:val="006C051B"/>
    <w:rsid w:val="006D2A0D"/>
    <w:rsid w:val="006E353C"/>
    <w:rsid w:val="006E7F2E"/>
    <w:rsid w:val="006F00B9"/>
    <w:rsid w:val="00702837"/>
    <w:rsid w:val="0071734A"/>
    <w:rsid w:val="007366A0"/>
    <w:rsid w:val="00740AF6"/>
    <w:rsid w:val="00740C17"/>
    <w:rsid w:val="007464E2"/>
    <w:rsid w:val="00760E6F"/>
    <w:rsid w:val="00763E9E"/>
    <w:rsid w:val="00771597"/>
    <w:rsid w:val="00772345"/>
    <w:rsid w:val="00791311"/>
    <w:rsid w:val="00791C0B"/>
    <w:rsid w:val="00792474"/>
    <w:rsid w:val="00793F03"/>
    <w:rsid w:val="007961E6"/>
    <w:rsid w:val="007A6927"/>
    <w:rsid w:val="007B253B"/>
    <w:rsid w:val="007B39D8"/>
    <w:rsid w:val="007B6858"/>
    <w:rsid w:val="007B7EDA"/>
    <w:rsid w:val="007C10F5"/>
    <w:rsid w:val="007C1C28"/>
    <w:rsid w:val="007C3EC7"/>
    <w:rsid w:val="007E0A44"/>
    <w:rsid w:val="007E4987"/>
    <w:rsid w:val="007F0177"/>
    <w:rsid w:val="007F1DFA"/>
    <w:rsid w:val="007F5352"/>
    <w:rsid w:val="007F5A8F"/>
    <w:rsid w:val="00801E5E"/>
    <w:rsid w:val="00812CC5"/>
    <w:rsid w:val="00845000"/>
    <w:rsid w:val="00845523"/>
    <w:rsid w:val="00853714"/>
    <w:rsid w:val="0085687C"/>
    <w:rsid w:val="00857692"/>
    <w:rsid w:val="00872389"/>
    <w:rsid w:val="0087496D"/>
    <w:rsid w:val="00887676"/>
    <w:rsid w:val="00895929"/>
    <w:rsid w:val="00897EC2"/>
    <w:rsid w:val="008A182A"/>
    <w:rsid w:val="008A1A8D"/>
    <w:rsid w:val="008A4A99"/>
    <w:rsid w:val="008A6CAC"/>
    <w:rsid w:val="008A7E87"/>
    <w:rsid w:val="008B0081"/>
    <w:rsid w:val="008B0C85"/>
    <w:rsid w:val="008C02D6"/>
    <w:rsid w:val="008C4004"/>
    <w:rsid w:val="008C6630"/>
    <w:rsid w:val="008D1980"/>
    <w:rsid w:val="008E153F"/>
    <w:rsid w:val="008E21AA"/>
    <w:rsid w:val="008F6663"/>
    <w:rsid w:val="008F71E6"/>
    <w:rsid w:val="00902A6B"/>
    <w:rsid w:val="00917283"/>
    <w:rsid w:val="00927DF4"/>
    <w:rsid w:val="009439D4"/>
    <w:rsid w:val="0094568E"/>
    <w:rsid w:val="00945B90"/>
    <w:rsid w:val="00946D16"/>
    <w:rsid w:val="00953079"/>
    <w:rsid w:val="009564C4"/>
    <w:rsid w:val="0095687A"/>
    <w:rsid w:val="00956CA4"/>
    <w:rsid w:val="00960FFB"/>
    <w:rsid w:val="00963044"/>
    <w:rsid w:val="00963409"/>
    <w:rsid w:val="00963C86"/>
    <w:rsid w:val="00966C57"/>
    <w:rsid w:val="0097349A"/>
    <w:rsid w:val="009773A0"/>
    <w:rsid w:val="00987EBE"/>
    <w:rsid w:val="00992493"/>
    <w:rsid w:val="00996589"/>
    <w:rsid w:val="009B220B"/>
    <w:rsid w:val="009C080B"/>
    <w:rsid w:val="009C5B3C"/>
    <w:rsid w:val="009C6F8C"/>
    <w:rsid w:val="009D22A6"/>
    <w:rsid w:val="009D5DDA"/>
    <w:rsid w:val="009D7A9D"/>
    <w:rsid w:val="009E5673"/>
    <w:rsid w:val="009F10E1"/>
    <w:rsid w:val="00A121A8"/>
    <w:rsid w:val="00A151D8"/>
    <w:rsid w:val="00A21B45"/>
    <w:rsid w:val="00A33F03"/>
    <w:rsid w:val="00A3591C"/>
    <w:rsid w:val="00A51E40"/>
    <w:rsid w:val="00A53D36"/>
    <w:rsid w:val="00A564A3"/>
    <w:rsid w:val="00A92984"/>
    <w:rsid w:val="00A969F9"/>
    <w:rsid w:val="00AA752D"/>
    <w:rsid w:val="00AB0261"/>
    <w:rsid w:val="00AB41CC"/>
    <w:rsid w:val="00AC3945"/>
    <w:rsid w:val="00AD6A97"/>
    <w:rsid w:val="00AE0644"/>
    <w:rsid w:val="00AE1B25"/>
    <w:rsid w:val="00AE33DA"/>
    <w:rsid w:val="00AE67E5"/>
    <w:rsid w:val="00AE760B"/>
    <w:rsid w:val="00B06151"/>
    <w:rsid w:val="00B15359"/>
    <w:rsid w:val="00B3060A"/>
    <w:rsid w:val="00B36EAA"/>
    <w:rsid w:val="00B61811"/>
    <w:rsid w:val="00B65A8B"/>
    <w:rsid w:val="00B71447"/>
    <w:rsid w:val="00B732A5"/>
    <w:rsid w:val="00B762A1"/>
    <w:rsid w:val="00B76E85"/>
    <w:rsid w:val="00B95167"/>
    <w:rsid w:val="00BA20F1"/>
    <w:rsid w:val="00BA66BC"/>
    <w:rsid w:val="00BB5EC9"/>
    <w:rsid w:val="00BB72B7"/>
    <w:rsid w:val="00BC0338"/>
    <w:rsid w:val="00BC2F50"/>
    <w:rsid w:val="00BC6A87"/>
    <w:rsid w:val="00BC7D2C"/>
    <w:rsid w:val="00BD5FEE"/>
    <w:rsid w:val="00BE05FF"/>
    <w:rsid w:val="00BE20D2"/>
    <w:rsid w:val="00BF66AF"/>
    <w:rsid w:val="00C012C2"/>
    <w:rsid w:val="00C16458"/>
    <w:rsid w:val="00C17008"/>
    <w:rsid w:val="00C20017"/>
    <w:rsid w:val="00C20BD4"/>
    <w:rsid w:val="00C2229D"/>
    <w:rsid w:val="00C47C53"/>
    <w:rsid w:val="00C54CD6"/>
    <w:rsid w:val="00C562C2"/>
    <w:rsid w:val="00C572DA"/>
    <w:rsid w:val="00C609F7"/>
    <w:rsid w:val="00C6228E"/>
    <w:rsid w:val="00C6475C"/>
    <w:rsid w:val="00C667A1"/>
    <w:rsid w:val="00C70740"/>
    <w:rsid w:val="00C77BFC"/>
    <w:rsid w:val="00C81BCB"/>
    <w:rsid w:val="00C8411D"/>
    <w:rsid w:val="00C93691"/>
    <w:rsid w:val="00CA2158"/>
    <w:rsid w:val="00CB072B"/>
    <w:rsid w:val="00CB0F71"/>
    <w:rsid w:val="00CC61C2"/>
    <w:rsid w:val="00CD45F3"/>
    <w:rsid w:val="00CD4DAA"/>
    <w:rsid w:val="00D00920"/>
    <w:rsid w:val="00D02AC7"/>
    <w:rsid w:val="00D05355"/>
    <w:rsid w:val="00D22026"/>
    <w:rsid w:val="00D22A3E"/>
    <w:rsid w:val="00D437D1"/>
    <w:rsid w:val="00D47550"/>
    <w:rsid w:val="00D522D7"/>
    <w:rsid w:val="00D548A4"/>
    <w:rsid w:val="00D569E0"/>
    <w:rsid w:val="00D664FC"/>
    <w:rsid w:val="00D6727E"/>
    <w:rsid w:val="00D6741D"/>
    <w:rsid w:val="00D70047"/>
    <w:rsid w:val="00D77426"/>
    <w:rsid w:val="00D874E0"/>
    <w:rsid w:val="00D8791A"/>
    <w:rsid w:val="00D96110"/>
    <w:rsid w:val="00D96D21"/>
    <w:rsid w:val="00DA00F8"/>
    <w:rsid w:val="00DA6569"/>
    <w:rsid w:val="00DA6689"/>
    <w:rsid w:val="00DC2833"/>
    <w:rsid w:val="00DD2759"/>
    <w:rsid w:val="00DD5177"/>
    <w:rsid w:val="00DD65EB"/>
    <w:rsid w:val="00DD77C2"/>
    <w:rsid w:val="00DE3173"/>
    <w:rsid w:val="00DF24CF"/>
    <w:rsid w:val="00DF70BC"/>
    <w:rsid w:val="00DF7E57"/>
    <w:rsid w:val="00E0540A"/>
    <w:rsid w:val="00E05480"/>
    <w:rsid w:val="00E23AEE"/>
    <w:rsid w:val="00E34216"/>
    <w:rsid w:val="00E4186C"/>
    <w:rsid w:val="00E431EF"/>
    <w:rsid w:val="00E44142"/>
    <w:rsid w:val="00E501CB"/>
    <w:rsid w:val="00E53E47"/>
    <w:rsid w:val="00E82438"/>
    <w:rsid w:val="00E85990"/>
    <w:rsid w:val="00E947EC"/>
    <w:rsid w:val="00E96096"/>
    <w:rsid w:val="00E96370"/>
    <w:rsid w:val="00EB1EAD"/>
    <w:rsid w:val="00EB2C5E"/>
    <w:rsid w:val="00EB5A46"/>
    <w:rsid w:val="00EB6CD4"/>
    <w:rsid w:val="00EC6172"/>
    <w:rsid w:val="00ED402C"/>
    <w:rsid w:val="00ED4494"/>
    <w:rsid w:val="00ED6A44"/>
    <w:rsid w:val="00EE0F26"/>
    <w:rsid w:val="00F0099A"/>
    <w:rsid w:val="00F040D8"/>
    <w:rsid w:val="00F0674C"/>
    <w:rsid w:val="00F128F6"/>
    <w:rsid w:val="00F24C15"/>
    <w:rsid w:val="00F254C9"/>
    <w:rsid w:val="00F42EB6"/>
    <w:rsid w:val="00F47D74"/>
    <w:rsid w:val="00F50A37"/>
    <w:rsid w:val="00F52FDD"/>
    <w:rsid w:val="00F625E6"/>
    <w:rsid w:val="00F71A32"/>
    <w:rsid w:val="00F754AB"/>
    <w:rsid w:val="00F86373"/>
    <w:rsid w:val="00F86E3B"/>
    <w:rsid w:val="00F87DD8"/>
    <w:rsid w:val="00F905E9"/>
    <w:rsid w:val="00F90FD7"/>
    <w:rsid w:val="00F91B29"/>
    <w:rsid w:val="00F93CF1"/>
    <w:rsid w:val="00F960A1"/>
    <w:rsid w:val="00FA5E6A"/>
    <w:rsid w:val="00FB3C68"/>
    <w:rsid w:val="00FB4A55"/>
    <w:rsid w:val="00FB6008"/>
    <w:rsid w:val="00FB76EA"/>
    <w:rsid w:val="00FC4A7F"/>
    <w:rsid w:val="00FC57A2"/>
    <w:rsid w:val="00FD25BF"/>
    <w:rsid w:val="00FE0CCA"/>
    <w:rsid w:val="00FF0C4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2A6"/>
  </w:style>
  <w:style w:type="paragraph" w:styleId="1">
    <w:name w:val="heading 1"/>
    <w:basedOn w:val="a"/>
    <w:next w:val="a"/>
    <w:qFormat/>
    <w:rsid w:val="00F067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0674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EA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B1EAD"/>
    <w:rPr>
      <w:b/>
      <w:bCs/>
      <w:sz w:val="28"/>
      <w:szCs w:val="28"/>
    </w:rPr>
  </w:style>
  <w:style w:type="paragraph" w:customStyle="1" w:styleId="ConsPlusNormal">
    <w:name w:val="ConsPlusNormal"/>
    <w:rsid w:val="00EB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EB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4D1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04D1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Style5">
    <w:name w:val="Style5"/>
    <w:basedOn w:val="a"/>
    <w:rsid w:val="00604D18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rsid w:val="00604D18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740C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2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2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2A6"/>
  </w:style>
  <w:style w:type="paragraph" w:styleId="1">
    <w:name w:val="heading 1"/>
    <w:basedOn w:val="a"/>
    <w:next w:val="a"/>
    <w:qFormat/>
    <w:rsid w:val="00F067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0674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EA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B1EAD"/>
    <w:rPr>
      <w:b/>
      <w:bCs/>
      <w:sz w:val="28"/>
      <w:szCs w:val="28"/>
    </w:rPr>
  </w:style>
  <w:style w:type="paragraph" w:customStyle="1" w:styleId="ConsPlusNormal">
    <w:name w:val="ConsPlusNormal"/>
    <w:rsid w:val="00EB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EB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4D1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04D1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Style5">
    <w:name w:val="Style5"/>
    <w:basedOn w:val="a"/>
    <w:rsid w:val="00604D18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rsid w:val="00604D18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740C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2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2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8412-AB05-4335-8D1C-67B23709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Лисенок</dc:creator>
  <cp:lastModifiedBy>Анастасия А. Михайлик</cp:lastModifiedBy>
  <cp:revision>2</cp:revision>
  <cp:lastPrinted>2019-03-19T13:05:00Z</cp:lastPrinted>
  <dcterms:created xsi:type="dcterms:W3CDTF">2019-03-19T13:47:00Z</dcterms:created>
  <dcterms:modified xsi:type="dcterms:W3CDTF">2019-03-19T13:47:00Z</dcterms:modified>
</cp:coreProperties>
</file>